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69" w:lineRule="auto"/>
        <w:jc w:val="right"/>
        <w:bidi w:val="1"/>
      </w:pPr>
      <w:r>
        <w:rPr>
          <w:rFonts w:ascii="Arial" w:hAnsi="Arial" w:cs="Arial"/>
          <w:b/>
          <w:color w:val="17324D"/>
          <w:sz w:val="48"/>
          <w:rtl w:val="1"/>
        </w:rPr>
        <w:t>שמות פרק א׳</w:t>
      </w:r>
    </w:p>
    <w:p>
      <w:pPr>
        <w:spacing w:before="0" w:after="240" w:line="269" w:lineRule="auto"/>
        <w:jc w:val="right"/>
        <w:bidi w:val="1"/>
      </w:pPr>
      <w:r>
        <w:rPr>
          <w:rFonts w:ascii="Arial" w:hAnsi="Arial" w:cs="Arial"/>
          <w:b/>
          <w:color w:val="147D85"/>
          <w:sz w:val="28"/>
          <w:rtl w:val="1"/>
        </w:rPr>
        <w:t>כיצד הופכת משפחה לעם משועבד — ומי מעז להתנגד?</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4960"/>
        <w:gridCol w:w="4960"/>
      </w:tblGrid>
      <w:tr>
        <w:tc>
          <w:tcPr>
            <w:tcW w:type="dxa" w:w="4960"/>
            <w:shd w:fill="F3F5F7"/>
            <w:tcMar>
              <w:top w:w="110" w:type="dxa"/>
              <w:start w:w="150" w:type="dxa"/>
              <w:bottom w:w="110" w:type="dxa"/>
              <w:end w:w="150" w:type="dxa"/>
            </w:tcMar>
          </w:tcPr>
          <w:p>
            <w:pPr>
              <w:jc w:val="right"/>
              <w:bidi w:val="1"/>
            </w:pPr>
            <w:r>
              <w:rPr>
                <w:rFonts w:ascii="Arial" w:hAnsi="Arial" w:cs="Arial"/>
                <w:b w:val="0"/>
                <w:color w:val="17324D"/>
                <w:sz w:val="21"/>
                <w:rtl w:val="1"/>
              </w:rPr>
              <w:t>שם: __________________________</w:t>
            </w:r>
          </w:p>
        </w:tc>
        <w:tc>
          <w:tcPr>
            <w:tcW w:type="dxa" w:w="4960"/>
            <w:shd w:fill="F3F5F7"/>
            <w:tcMar>
              <w:top w:w="110" w:type="dxa"/>
              <w:start w:w="150" w:type="dxa"/>
              <w:bottom w:w="110" w:type="dxa"/>
              <w:end w:w="150" w:type="dxa"/>
            </w:tcMar>
          </w:tcPr>
          <w:p>
            <w:pPr>
              <w:jc w:val="right"/>
              <w:bidi w:val="1"/>
            </w:pPr>
            <w:r>
              <w:rPr>
                <w:rFonts w:ascii="Arial" w:hAnsi="Arial" w:cs="Arial"/>
                <w:b w:val="0"/>
                <w:color w:val="17324D"/>
                <w:sz w:val="21"/>
                <w:rtl w:val="1"/>
              </w:rPr>
              <w:t>תאריך: ________________________</w:t>
            </w:r>
          </w:p>
        </w:tc>
      </w:tr>
    </w:tbl>
    <w:p>
      <w:pPr>
        <w:spacing w:after="20"/>
      </w:pP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FFF4D6"/>
            <w:tcMar>
              <w:top w:w="140" w:type="dxa"/>
              <w:start w:w="180" w:type="dxa"/>
              <w:bottom w:w="140" w:type="dxa"/>
              <w:end w:w="180" w:type="dxa"/>
            </w:tcMar>
          </w:tcPr>
          <w:p>
            <w:pPr>
              <w:jc w:val="right"/>
              <w:bidi w:val="1"/>
            </w:pPr>
            <w:r>
              <w:rPr>
                <w:rFonts w:ascii="Arial" w:hAnsi="Arial" w:cs="Arial"/>
                <w:b/>
                <w:color w:val="17324D"/>
                <w:sz w:val="22"/>
                <w:rtl w:val="1"/>
              </w:rPr>
              <w:t xml:space="preserve">השאלה שתלווה אותנו: </w:t>
            </w:r>
            <w:r>
              <w:rPr>
                <w:rFonts w:ascii="Arial" w:hAnsi="Arial" w:cs="Arial"/>
                <w:b w:val="0"/>
                <w:color w:val="4D5963"/>
                <w:sz w:val="21"/>
                <w:rtl w:val="1"/>
              </w:rPr>
              <w:t>מה גורם לבני אדם לציית לכוח — ומה מאפשר להם להתנגד לו?</w:t>
            </w:r>
          </w:p>
        </w:tc>
      </w:tr>
    </w:tbl>
    <w:p>
      <w:pPr>
        <w:spacing w:after="0"/>
      </w:pPr>
    </w:p>
    <w:p>
      <w:pPr>
        <w:pStyle w:val="Heading2"/>
        <w:jc w:val="right"/>
        <w:bidi w:val="1"/>
      </w:pPr>
      <w:r>
        <w:rPr>
          <w:rFonts w:ascii="Arial" w:hAnsi="Arial" w:cs="Arial"/>
          <w:b/>
          <w:color w:val="147D85"/>
          <w:sz w:val="26"/>
          <w:rtl w:val="1"/>
        </w:rPr>
        <w:t>מה נלמד בדף?</w:t>
      </w:r>
    </w:p>
    <w:p>
      <w:pPr>
        <w:spacing w:before="0" w:after="60" w:line="269" w:lineRule="auto"/>
        <w:jc w:val="right"/>
        <w:bidi w:val="1"/>
      </w:pPr>
      <w:r>
        <w:rPr>
          <w:rFonts w:ascii="Arial" w:hAnsi="Arial" w:cs="Arial"/>
          <w:b/>
          <w:color w:val="147D85"/>
          <w:sz w:val="22"/>
          <w:rtl w:val="1"/>
        </w:rPr>
        <w:t xml:space="preserve">✓ </w:t>
      </w:r>
      <w:r>
        <w:rPr>
          <w:rFonts w:ascii="Arial" w:hAnsi="Arial" w:cs="Arial"/>
          <w:b w:val="0"/>
          <w:color w:val="4D5963"/>
          <w:sz w:val="21"/>
          <w:rtl w:val="1"/>
        </w:rPr>
        <w:t>נסביר כיצד בני ישראל הפכו ממשפחה לעם גדול ומשועבד.</w:t>
      </w:r>
    </w:p>
    <w:p>
      <w:pPr>
        <w:spacing w:before="0" w:after="60" w:line="269" w:lineRule="auto"/>
        <w:jc w:val="right"/>
        <w:bidi w:val="1"/>
      </w:pPr>
      <w:r>
        <w:rPr>
          <w:rFonts w:ascii="Arial" w:hAnsi="Arial" w:cs="Arial"/>
          <w:b/>
          <w:color w:val="147D85"/>
          <w:sz w:val="22"/>
          <w:rtl w:val="1"/>
        </w:rPr>
        <w:t xml:space="preserve">✓ </w:t>
      </w:r>
      <w:r>
        <w:rPr>
          <w:rFonts w:ascii="Arial" w:hAnsi="Arial" w:cs="Arial"/>
          <w:b w:val="0"/>
          <w:color w:val="4D5963"/>
          <w:sz w:val="21"/>
          <w:rtl w:val="1"/>
        </w:rPr>
        <w:t>נזהה את שלוש דרכי הפעולה של פרעה ואת תגובת המיילדות.</w:t>
      </w:r>
    </w:p>
    <w:p>
      <w:pPr>
        <w:spacing w:before="0" w:after="60" w:line="269" w:lineRule="auto"/>
        <w:jc w:val="right"/>
        <w:bidi w:val="1"/>
      </w:pPr>
      <w:r>
        <w:rPr>
          <w:rFonts w:ascii="Arial" w:hAnsi="Arial" w:cs="Arial"/>
          <w:b/>
          <w:color w:val="147D85"/>
          <w:sz w:val="22"/>
          <w:rtl w:val="1"/>
        </w:rPr>
        <w:t xml:space="preserve">✓ </w:t>
      </w:r>
      <w:r>
        <w:rPr>
          <w:rFonts w:ascii="Arial" w:hAnsi="Arial" w:cs="Arial"/>
          <w:b w:val="0"/>
          <w:color w:val="4D5963"/>
          <w:sz w:val="21"/>
          <w:rtl w:val="1"/>
        </w:rPr>
        <w:t>נשתמש במושגים: עבדות וחירות, מנהיגות נשית, אחריות אישית ומילה מנחה.</w:t>
      </w:r>
    </w:p>
    <w:p>
      <w:pPr>
        <w:spacing w:before="0" w:after="60" w:line="269" w:lineRule="auto"/>
        <w:jc w:val="right"/>
        <w:bidi w:val="1"/>
      </w:pPr>
      <w:r>
        <w:rPr>
          <w:rFonts w:ascii="Arial" w:hAnsi="Arial" w:cs="Arial"/>
          <w:b/>
          <w:color w:val="147D85"/>
          <w:sz w:val="22"/>
          <w:rtl w:val="1"/>
        </w:rPr>
        <w:t xml:space="preserve">✓ </w:t>
      </w:r>
      <w:r>
        <w:rPr>
          <w:rFonts w:ascii="Arial" w:hAnsi="Arial" w:cs="Arial"/>
          <w:b w:val="0"/>
          <w:color w:val="4D5963"/>
          <w:sz w:val="21"/>
          <w:rtl w:val="1"/>
        </w:rPr>
        <w:t>נבחן שתי שאלות גדולות: האם מטרה חשובה מצדיקה מעשה בלתי מוסרי? ומתי ראוי להתנגד לסמכות?</w:t>
      </w:r>
    </w:p>
    <w:p>
      <w:pPr>
        <w:pStyle w:val="Heading2"/>
        <w:jc w:val="right"/>
        <w:bidi w:val="1"/>
      </w:pPr>
      <w:r>
        <w:rPr>
          <w:rFonts w:ascii="Arial" w:hAnsi="Arial" w:cs="Arial"/>
          <w:b/>
          <w:color w:val="147D85"/>
          <w:sz w:val="26"/>
          <w:rtl w:val="1"/>
        </w:rPr>
        <w:t>לפני הקריאה: מה הייתם עושים?</w:t>
      </w:r>
    </w:p>
    <w:p>
      <w:pPr>
        <w:spacing w:before="0" w:after="100" w:line="269" w:lineRule="auto"/>
        <w:jc w:val="right"/>
        <w:bidi w:val="1"/>
      </w:pPr>
      <w:r>
        <w:rPr>
          <w:rFonts w:ascii="Arial" w:hAnsi="Arial" w:cs="Arial"/>
          <w:b w:val="0"/>
          <w:color w:val="17324D"/>
          <w:sz w:val="21"/>
          <w:rtl w:val="1"/>
        </w:rPr>
        <w:t>מנהל דורש מעובד לבצע פעולה שפוגעת באדם אחר. אם העובד יסרב, הוא עלול לאבד את עבודתו.</w:t>
      </w:r>
    </w:p>
    <w:p>
      <w:pPr>
        <w:spacing w:before="0" w:after="60" w:line="269" w:lineRule="auto"/>
        <w:jc w:val="right"/>
        <w:bidi w:val="1"/>
      </w:pPr>
      <w:r>
        <w:rPr>
          <w:rFonts w:ascii="Arial" w:hAnsi="Arial" w:cs="Arial"/>
          <w:b/>
          <w:color w:val="147D85"/>
          <w:sz w:val="22"/>
          <w:rtl w:val="1"/>
        </w:rPr>
        <w:t xml:space="preserve">א. </w:t>
      </w:r>
      <w:r>
        <w:rPr>
          <w:rFonts w:ascii="Arial" w:hAnsi="Arial" w:cs="Arial"/>
          <w:b w:val="0"/>
          <w:color w:val="17324D"/>
          <w:sz w:val="22"/>
          <w:rtl w:val="1"/>
        </w:rPr>
        <w:t>מה לדעתכם העובד צריך לעשות?</w:t>
      </w:r>
    </w:p>
    <w:p>
      <w:pPr>
        <w:spacing w:before="0" w:after="100" w:line="269" w:lineRule="auto"/>
        <w:jc w:val="right"/>
        <w:bidi w:val="1"/>
      </w:pPr>
      <w:r>
        <w:rPr>
          <w:rFonts w:ascii="Arial" w:hAnsi="Arial" w:cs="Arial"/>
          <w:b w:val="0"/>
          <w:color w:val="4D5963"/>
          <w:sz w:val="21"/>
          <w:rtl w:val="1"/>
        </w:rPr>
        <w:t xml:space="preserve">   □ לציית     □ לסרב     □ לנסות לעכב     □ תלוי במצב</w:t>
      </w:r>
    </w:p>
    <w:p>
      <w:pPr>
        <w:spacing w:before="0" w:after="60" w:line="269" w:lineRule="auto"/>
        <w:jc w:val="right"/>
        <w:bidi w:val="1"/>
      </w:pPr>
      <w:r>
        <w:rPr>
          <w:rFonts w:ascii="Arial" w:hAnsi="Arial" w:cs="Arial"/>
          <w:b/>
          <w:color w:val="147D85"/>
          <w:sz w:val="22"/>
          <w:rtl w:val="1"/>
        </w:rPr>
        <w:t xml:space="preserve">ב. </w:t>
      </w:r>
      <w:r>
        <w:rPr>
          <w:rFonts w:ascii="Arial" w:hAnsi="Arial" w:cs="Arial"/>
          <w:b w:val="0"/>
          <w:color w:val="17324D"/>
          <w:sz w:val="22"/>
          <w:rtl w:val="1"/>
        </w:rPr>
        <w:t>כתבו נימוק אחד לבחירתכם.</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pStyle w:val="Heading2"/>
        <w:jc w:val="right"/>
        <w:bidi w:val="1"/>
      </w:pPr>
      <w:r>
        <w:rPr>
          <w:rFonts w:ascii="Arial" w:hAnsi="Arial" w:cs="Arial"/>
          <w:b/>
          <w:color w:val="147D85"/>
          <w:sz w:val="26"/>
          <w:rtl w:val="1"/>
        </w:rPr>
        <w:t>מפת הפרק</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3288"/>
        <w:gridCol w:w="3288"/>
        <w:gridCol w:w="3344"/>
      </w:tblGrid>
      <w:tr>
        <w:tc>
          <w:tcPr>
            <w:tcW w:type="dxa" w:w="3288"/>
            <w:shd w:fill="17324D"/>
            <w:tcMar>
              <w:top w:w="100" w:type="dxa"/>
              <w:start w:w="100" w:type="dxa"/>
              <w:bottom w:w="100" w:type="dxa"/>
              <w:end w:w="100" w:type="dxa"/>
            </w:tcMar>
          </w:tcPr>
          <w:p>
            <w:pPr>
              <w:jc w:val="center"/>
              <w:bidi w:val="1"/>
            </w:pPr>
            <w:r>
              <w:rPr>
                <w:rFonts w:ascii="Arial" w:hAnsi="Arial" w:cs="Arial"/>
                <w:b/>
                <w:color w:val="FFFFFF"/>
                <w:sz w:val="19"/>
                <w:rtl w:val="1"/>
              </w:rPr>
              <w:t>1. בני ישראל מתרבים</w:t>
            </w:r>
          </w:p>
        </w:tc>
        <w:tc>
          <w:tcPr>
            <w:tcW w:type="dxa" w:w="3288"/>
            <w:shd w:fill="17324D"/>
            <w:tcMar>
              <w:top w:w="100" w:type="dxa"/>
              <w:start w:w="100" w:type="dxa"/>
              <w:bottom w:w="100" w:type="dxa"/>
              <w:end w:w="100" w:type="dxa"/>
            </w:tcMar>
          </w:tcPr>
          <w:p>
            <w:pPr>
              <w:jc w:val="center"/>
              <w:bidi w:val="1"/>
            </w:pPr>
            <w:r>
              <w:rPr>
                <w:rFonts w:ascii="Arial" w:hAnsi="Arial" w:cs="Arial"/>
                <w:b/>
                <w:color w:val="FFFFFF"/>
                <w:sz w:val="19"/>
                <w:rtl w:val="1"/>
              </w:rPr>
              <w:t>2. פרעה מחמיר</w:t>
            </w:r>
          </w:p>
        </w:tc>
        <w:tc>
          <w:tcPr>
            <w:tcW w:type="dxa" w:w="3344"/>
            <w:shd w:fill="17324D"/>
            <w:tcMar>
              <w:top w:w="100" w:type="dxa"/>
              <w:start w:w="100" w:type="dxa"/>
              <w:bottom w:w="100" w:type="dxa"/>
              <w:end w:w="100" w:type="dxa"/>
            </w:tcMar>
          </w:tcPr>
          <w:p>
            <w:pPr>
              <w:jc w:val="center"/>
              <w:bidi w:val="1"/>
            </w:pPr>
            <w:r>
              <w:rPr>
                <w:rFonts w:ascii="Arial" w:hAnsi="Arial" w:cs="Arial"/>
                <w:b/>
                <w:color w:val="FFFFFF"/>
                <w:sz w:val="19"/>
                <w:rtl w:val="1"/>
              </w:rPr>
              <w:t>3. המיילדות מתנגדות</w:t>
            </w:r>
          </w:p>
        </w:tc>
      </w:tr>
      <w:tr>
        <w:tc>
          <w:tcPr>
            <w:tcW w:type="dxa" w:w="3288"/>
            <w:shd w:fill="EAF1F7"/>
            <w:tcMar>
              <w:top w:w="120" w:type="dxa"/>
              <w:start w:w="110" w:type="dxa"/>
              <w:bottom w:w="120" w:type="dxa"/>
              <w:end w:w="110" w:type="dxa"/>
            </w:tcMar>
          </w:tcPr>
          <w:p>
            <w:pPr>
              <w:jc w:val="center"/>
              <w:bidi w:val="1"/>
            </w:pPr>
            <w:r>
              <w:rPr>
                <w:rFonts w:ascii="Arial" w:hAnsi="Arial" w:cs="Arial"/>
                <w:b w:val="0"/>
                <w:color w:val="4D5963"/>
                <w:sz w:val="18"/>
                <w:rtl w:val="1"/>
              </w:rPr>
              <w:t>ממשפחה של 70 נפש לעם רב ועצום</w:t>
            </w:r>
          </w:p>
        </w:tc>
        <w:tc>
          <w:tcPr>
            <w:tcW w:type="dxa" w:w="3288"/>
            <w:shd w:fill="EAF1F7"/>
            <w:tcMar>
              <w:top w:w="120" w:type="dxa"/>
              <w:start w:w="110" w:type="dxa"/>
              <w:bottom w:w="120" w:type="dxa"/>
              <w:end w:w="110" w:type="dxa"/>
            </w:tcMar>
          </w:tcPr>
          <w:p>
            <w:pPr>
              <w:jc w:val="center"/>
              <w:bidi w:val="1"/>
            </w:pPr>
            <w:r>
              <w:rPr>
                <w:rFonts w:ascii="Arial" w:hAnsi="Arial" w:cs="Arial"/>
                <w:b w:val="0"/>
                <w:color w:val="4D5963"/>
                <w:sz w:val="18"/>
                <w:rtl w:val="1"/>
              </w:rPr>
              <w:t>עבודת כפייה ← פקודה למיילדות ← גזרה על כל העם</w:t>
            </w:r>
          </w:p>
        </w:tc>
        <w:tc>
          <w:tcPr>
            <w:tcW w:type="dxa" w:w="3344"/>
            <w:shd w:fill="E7F4F4"/>
            <w:tcMar>
              <w:top w:w="120" w:type="dxa"/>
              <w:start w:w="110" w:type="dxa"/>
              <w:bottom w:w="120" w:type="dxa"/>
              <w:end w:w="110" w:type="dxa"/>
            </w:tcMar>
          </w:tcPr>
          <w:p>
            <w:pPr>
              <w:jc w:val="center"/>
              <w:bidi w:val="1"/>
            </w:pPr>
            <w:r>
              <w:rPr>
                <w:rFonts w:ascii="Arial" w:hAnsi="Arial" w:cs="Arial"/>
                <w:b w:val="0"/>
                <w:color w:val="4D5963"/>
                <w:sz w:val="18"/>
                <w:rtl w:val="1"/>
              </w:rPr>
              <w:t>שפרה ופועה מסרבות להמית את הילדים</w:t>
            </w:r>
          </w:p>
        </w:tc>
      </w:tr>
    </w:tbl>
    <w:p>
      <w:r>
        <w:br w:type="page"/>
      </w:r>
    </w:p>
    <w:tbl>
      <w:tblPr>
        <w:tblW w:type="dxa" w:w="9920"/>
        <w:jc w:val="center"/>
        <w:tblLayout w:type="fixed"/>
        <w:tblLook w:firstColumn="1" w:firstRow="1" w:lastColumn="0" w:lastRow="0" w:noHBand="0" w:noVBand="1" w:val="04A0"/>
        <w:tblBorders>
          <w:top w:val="single" w:sz="0" w:color="147D85"/>
          <w:start w:val="single" w:sz="0" w:color="147D85"/>
          <w:bottom w:val="single" w:sz="0" w:color="147D85"/>
          <w:end w:val="single" w:sz="0" w:color="147D85"/>
          <w:insideH w:val="single" w:sz="0" w:color="147D85"/>
          <w:insideV w:val="single" w:sz="0" w:color="147D85"/>
        </w:tblBorders>
      </w:tblPr>
      <w:tblGrid>
        <w:gridCol w:w="680"/>
        <w:gridCol w:w="9240"/>
      </w:tblGrid>
      <w:tr>
        <w:tc>
          <w:tcPr>
            <w:tcW w:type="dxa" w:w="680"/>
            <w:shd w:fill="147D85"/>
            <w:tcMar>
              <w:top w:w="100" w:type="dxa"/>
              <w:start w:w="150" w:type="dxa"/>
              <w:bottom w:w="100" w:type="dxa"/>
              <w:end w:w="150" w:type="dxa"/>
            </w:tcMar>
            <w:vAlign w:val="center"/>
          </w:tcPr>
          <w:p>
            <w:pPr>
              <w:jc w:val="center"/>
              <w:bidi w:val="1"/>
            </w:pPr>
            <w:r>
              <w:rPr>
                <w:rFonts w:ascii="Arial" w:hAnsi="Arial" w:cs="Arial"/>
                <w:b/>
                <w:color w:val="FFFFFF"/>
                <w:sz w:val="28"/>
                <w:rtl w:val="1"/>
              </w:rPr>
              <w:t>1</w:t>
            </w:r>
          </w:p>
        </w:tc>
        <w:tc>
          <w:tcPr>
            <w:tcW w:type="dxa" w:w="9240"/>
            <w:shd w:fill="E7F4F4"/>
            <w:tcMar>
              <w:top w:w="100" w:type="dxa"/>
              <w:start w:w="150" w:type="dxa"/>
              <w:bottom w:w="100" w:type="dxa"/>
              <w:end w:w="150" w:type="dxa"/>
            </w:tcMar>
            <w:vAlign w:val="center"/>
          </w:tcPr>
          <w:p>
            <w:pPr>
              <w:jc w:val="right"/>
              <w:bidi w:val="1"/>
            </w:pPr>
            <w:r>
              <w:rPr>
                <w:rFonts w:ascii="Arial" w:hAnsi="Arial" w:cs="Arial"/>
                <w:b/>
                <w:color w:val="17324D"/>
                <w:sz w:val="26"/>
                <w:rtl w:val="1"/>
              </w:rPr>
              <w:t>קוראים ומבינים</w:t>
            </w:r>
            <w:r>
              <w:rPr>
                <w:rFonts w:ascii="Arial" w:hAnsi="Arial" w:cs="Arial"/>
                <w:b w:val="0"/>
                <w:color w:val="4D5963"/>
                <w:sz w:val="20"/>
                <w:rtl w:val="1"/>
              </w:rPr>
              <w:t xml:space="preserve">  |  פסוקים א׳–י״ד</w:t>
            </w:r>
          </w:p>
        </w:tc>
      </w:tr>
    </w:tbl>
    <w:p>
      <w:pPr>
        <w:spacing w:after="0"/>
      </w:pPr>
    </w:p>
    <w:p>
      <w:pPr>
        <w:pStyle w:val="Heading2"/>
        <w:jc w:val="right"/>
        <w:bidi w:val="1"/>
      </w:pPr>
      <w:r>
        <w:rPr>
          <w:rFonts w:ascii="Arial" w:hAnsi="Arial" w:cs="Arial"/>
          <w:b/>
          <w:color w:val="147D85"/>
          <w:sz w:val="26"/>
          <w:rtl w:val="1"/>
        </w:rPr>
        <w:t>א. ממשפחה לעם — פסוקים א׳–ז׳</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1133"/>
        <w:gridCol w:w="8787"/>
      </w:tblGrid>
      <w:tr>
        <w:trPr>
          <w:tblHeader w:val="true"/>
        </w:trPr>
        <w:tc>
          <w:tcPr>
            <w:tcW w:type="dxa" w:w="1133"/>
            <w:shd w:fill="17324D"/>
            <w:tcMar>
              <w:top w:w="110" w:type="dxa"/>
              <w:start w:w="130" w:type="dxa"/>
              <w:bottom w:w="110" w:type="dxa"/>
              <w:end w:w="130" w:type="dxa"/>
            </w:tcMar>
          </w:tcPr>
          <w:p>
            <w:pPr>
              <w:jc w:val="center"/>
              <w:bidi w:val="1"/>
            </w:pPr>
            <w:r>
              <w:rPr>
                <w:rFonts w:ascii="Arial" w:hAnsi="Arial" w:cs="Arial"/>
                <w:b/>
                <w:color w:val="FFFFFF"/>
                <w:sz w:val="21"/>
                <w:rtl w:val="1"/>
              </w:rPr>
              <w:t>פסוק</w:t>
            </w:r>
          </w:p>
        </w:tc>
        <w:tc>
          <w:tcPr>
            <w:tcW w:type="dxa" w:w="8787"/>
            <w:shd w:fill="17324D"/>
            <w:tcMar>
              <w:top w:w="110" w:type="dxa"/>
              <w:start w:w="130" w:type="dxa"/>
              <w:bottom w:w="110" w:type="dxa"/>
              <w:end w:w="130" w:type="dxa"/>
            </w:tcMar>
          </w:tcPr>
          <w:p>
            <w:pPr>
              <w:jc w:val="center"/>
              <w:bidi w:val="1"/>
            </w:pPr>
            <w:r>
              <w:rPr>
                <w:rFonts w:ascii="Arial" w:hAnsi="Arial" w:cs="Arial"/>
                <w:b/>
                <w:color w:val="FFFFFF"/>
                <w:sz w:val="21"/>
                <w:rtl w:val="1"/>
              </w:rPr>
              <w:t>הכתוב</w:t>
            </w:r>
          </w:p>
        </w:tc>
      </w:tr>
      <w:tr>
        <w:tc>
          <w:tcPr>
            <w:tcW w:type="dxa" w:w="1133"/>
            <w:tcMar>
              <w:top w:w="110" w:type="dxa"/>
              <w:start w:w="130" w:type="dxa"/>
              <w:bottom w:w="110" w:type="dxa"/>
              <w:end w:w="130" w:type="dxa"/>
            </w:tcMar>
            <w:vAlign w:val="center"/>
            <w:shd w:fill="EAF1F7"/>
          </w:tcPr>
          <w:p>
            <w:pPr>
              <w:jc w:val="center"/>
              <w:bidi w:val="1"/>
            </w:pPr>
            <w:r>
              <w:rPr>
                <w:rFonts w:ascii="Arial" w:hAnsi="Arial" w:cs="Arial"/>
                <w:b/>
                <w:color w:val="147D85"/>
                <w:sz w:val="21"/>
                <w:rtl w:val="1"/>
              </w:rPr>
              <w:t>א</w:t>
            </w:r>
          </w:p>
        </w:tc>
        <w:tc>
          <w:tcPr>
            <w:tcW w:type="dxa" w:w="8787"/>
            <w:tcMar>
              <w:top w:w="110" w:type="dxa"/>
              <w:start w:w="130" w:type="dxa"/>
              <w:bottom w:w="110" w:type="dxa"/>
              <w:end w:w="130" w:type="dxa"/>
            </w:tcMar>
            <w:vAlign w:val="center"/>
          </w:tcPr>
          <w:p>
            <w:pPr>
              <w:jc w:val="right"/>
              <w:bidi w:val="1"/>
            </w:pPr>
            <w:r>
              <w:rPr>
                <w:rFonts w:ascii="Arial" w:hAnsi="Arial" w:cs="Arial"/>
                <w:b w:val="0"/>
                <w:color w:val="17324D"/>
                <w:sz w:val="21"/>
                <w:rtl w:val="1"/>
              </w:rPr>
              <w:t>ואלה שמות בני ישראל הבאים מצרימה, את יעקב איש וביתו באו.</w:t>
            </w:r>
          </w:p>
        </w:tc>
      </w:tr>
      <w:tr>
        <w:tc>
          <w:tcPr>
            <w:tcW w:type="dxa" w:w="1133"/>
            <w:tcMar>
              <w:top w:w="110" w:type="dxa"/>
              <w:start w:w="130" w:type="dxa"/>
              <w:bottom w:w="110" w:type="dxa"/>
              <w:end w:w="130" w:type="dxa"/>
            </w:tcMar>
            <w:vAlign w:val="center"/>
            <w:shd w:fill="EAF1F7"/>
          </w:tcPr>
          <w:p>
            <w:pPr>
              <w:jc w:val="center"/>
              <w:bidi w:val="1"/>
            </w:pPr>
            <w:r>
              <w:rPr>
                <w:rFonts w:ascii="Arial" w:hAnsi="Arial" w:cs="Arial"/>
                <w:b/>
                <w:color w:val="147D85"/>
                <w:sz w:val="21"/>
                <w:rtl w:val="1"/>
              </w:rPr>
              <w:t>ב–ד</w:t>
            </w:r>
          </w:p>
        </w:tc>
        <w:tc>
          <w:tcPr>
            <w:tcW w:type="dxa" w:w="8787"/>
            <w:tcMar>
              <w:top w:w="110" w:type="dxa"/>
              <w:start w:w="130" w:type="dxa"/>
              <w:bottom w:w="110" w:type="dxa"/>
              <w:end w:w="130" w:type="dxa"/>
            </w:tcMar>
            <w:vAlign w:val="center"/>
          </w:tcPr>
          <w:p>
            <w:pPr>
              <w:jc w:val="right"/>
              <w:bidi w:val="1"/>
            </w:pPr>
            <w:r>
              <w:rPr>
                <w:rFonts w:ascii="Arial" w:hAnsi="Arial" w:cs="Arial"/>
                <w:b w:val="0"/>
                <w:color w:val="17324D"/>
                <w:sz w:val="21"/>
                <w:rtl w:val="1"/>
              </w:rPr>
              <w:t>ראובן, שמעון, לוי ויהודה; יששכר, זבולון ובנימין; דן ונפתלי, גד ואשר.</w:t>
            </w:r>
          </w:p>
        </w:tc>
      </w:tr>
      <w:tr>
        <w:tc>
          <w:tcPr>
            <w:tcW w:type="dxa" w:w="1133"/>
            <w:tcMar>
              <w:top w:w="110" w:type="dxa"/>
              <w:start w:w="130" w:type="dxa"/>
              <w:bottom w:w="110" w:type="dxa"/>
              <w:end w:w="130" w:type="dxa"/>
            </w:tcMar>
            <w:vAlign w:val="center"/>
            <w:shd w:fill="EAF1F7"/>
          </w:tcPr>
          <w:p>
            <w:pPr>
              <w:jc w:val="center"/>
              <w:bidi w:val="1"/>
            </w:pPr>
            <w:r>
              <w:rPr>
                <w:rFonts w:ascii="Arial" w:hAnsi="Arial" w:cs="Arial"/>
                <w:b/>
                <w:color w:val="147D85"/>
                <w:sz w:val="21"/>
                <w:rtl w:val="1"/>
              </w:rPr>
              <w:t>ה</w:t>
            </w:r>
          </w:p>
        </w:tc>
        <w:tc>
          <w:tcPr>
            <w:tcW w:type="dxa" w:w="8787"/>
            <w:tcMar>
              <w:top w:w="110" w:type="dxa"/>
              <w:start w:w="130" w:type="dxa"/>
              <w:bottom w:w="110" w:type="dxa"/>
              <w:end w:w="130" w:type="dxa"/>
            </w:tcMar>
            <w:vAlign w:val="center"/>
          </w:tcPr>
          <w:p>
            <w:pPr>
              <w:jc w:val="right"/>
              <w:bidi w:val="1"/>
            </w:pPr>
            <w:r>
              <w:rPr>
                <w:rFonts w:ascii="Arial" w:hAnsi="Arial" w:cs="Arial"/>
                <w:b w:val="0"/>
                <w:color w:val="17324D"/>
                <w:sz w:val="21"/>
                <w:rtl w:val="1"/>
              </w:rPr>
              <w:t>ויהי כל נפש יוצאי ירך יעקב שבעים נפש, ויוסף היה במצרים.</w:t>
            </w:r>
          </w:p>
        </w:tc>
      </w:tr>
      <w:tr>
        <w:tc>
          <w:tcPr>
            <w:tcW w:type="dxa" w:w="1133"/>
            <w:tcMar>
              <w:top w:w="110" w:type="dxa"/>
              <w:start w:w="130" w:type="dxa"/>
              <w:bottom w:w="110" w:type="dxa"/>
              <w:end w:w="130" w:type="dxa"/>
            </w:tcMar>
            <w:vAlign w:val="center"/>
            <w:shd w:fill="EAF1F7"/>
          </w:tcPr>
          <w:p>
            <w:pPr>
              <w:jc w:val="center"/>
              <w:bidi w:val="1"/>
            </w:pPr>
            <w:r>
              <w:rPr>
                <w:rFonts w:ascii="Arial" w:hAnsi="Arial" w:cs="Arial"/>
                <w:b/>
                <w:color w:val="147D85"/>
                <w:sz w:val="21"/>
                <w:rtl w:val="1"/>
              </w:rPr>
              <w:t>ו</w:t>
            </w:r>
          </w:p>
        </w:tc>
        <w:tc>
          <w:tcPr>
            <w:tcW w:type="dxa" w:w="8787"/>
            <w:tcMar>
              <w:top w:w="110" w:type="dxa"/>
              <w:start w:w="130" w:type="dxa"/>
              <w:bottom w:w="110" w:type="dxa"/>
              <w:end w:w="130" w:type="dxa"/>
            </w:tcMar>
            <w:vAlign w:val="center"/>
          </w:tcPr>
          <w:p>
            <w:pPr>
              <w:jc w:val="right"/>
              <w:bidi w:val="1"/>
            </w:pPr>
            <w:r>
              <w:rPr>
                <w:rFonts w:ascii="Arial" w:hAnsi="Arial" w:cs="Arial"/>
                <w:b w:val="0"/>
                <w:color w:val="17324D"/>
                <w:sz w:val="21"/>
                <w:rtl w:val="1"/>
              </w:rPr>
              <w:t>וימת יוסף וכל אחיו וכל הדור ההוא.</w:t>
            </w:r>
          </w:p>
        </w:tc>
      </w:tr>
      <w:tr>
        <w:tc>
          <w:tcPr>
            <w:tcW w:type="dxa" w:w="1133"/>
            <w:tcMar>
              <w:top w:w="110" w:type="dxa"/>
              <w:start w:w="130" w:type="dxa"/>
              <w:bottom w:w="110" w:type="dxa"/>
              <w:end w:w="130" w:type="dxa"/>
            </w:tcMar>
            <w:vAlign w:val="center"/>
            <w:shd w:fill="EAF1F7"/>
          </w:tcPr>
          <w:p>
            <w:pPr>
              <w:jc w:val="center"/>
              <w:bidi w:val="1"/>
            </w:pPr>
            <w:r>
              <w:rPr>
                <w:rFonts w:ascii="Arial" w:hAnsi="Arial" w:cs="Arial"/>
                <w:b/>
                <w:color w:val="147D85"/>
                <w:sz w:val="21"/>
                <w:rtl w:val="1"/>
              </w:rPr>
              <w:t>ז</w:t>
            </w:r>
          </w:p>
        </w:tc>
        <w:tc>
          <w:tcPr>
            <w:tcW w:type="dxa" w:w="8787"/>
            <w:tcMar>
              <w:top w:w="110" w:type="dxa"/>
              <w:start w:w="130" w:type="dxa"/>
              <w:bottom w:w="110" w:type="dxa"/>
              <w:end w:w="130" w:type="dxa"/>
            </w:tcMar>
            <w:vAlign w:val="center"/>
          </w:tcPr>
          <w:p>
            <w:pPr>
              <w:jc w:val="right"/>
              <w:bidi w:val="1"/>
            </w:pPr>
            <w:r>
              <w:rPr>
                <w:rFonts w:ascii="Arial" w:hAnsi="Arial" w:cs="Arial"/>
                <w:b w:val="0"/>
                <w:color w:val="17324D"/>
                <w:sz w:val="21"/>
                <w:rtl w:val="1"/>
              </w:rPr>
              <w:t>ובני ישראל פרו וישרצו וירבו ויעצמו במאד מאד, ותמלא הארץ אתם.</w:t>
            </w:r>
          </w:p>
        </w:tc>
      </w:tr>
    </w:tbl>
    <w:p>
      <w:pPr>
        <w:spacing w:before="0" w:after="60" w:line="269" w:lineRule="auto"/>
        <w:jc w:val="right"/>
        <w:bidi w:val="1"/>
      </w:pPr>
      <w:r>
        <w:rPr>
          <w:rFonts w:ascii="Arial" w:hAnsi="Arial" w:cs="Arial"/>
          <w:b/>
          <w:color w:val="147D85"/>
          <w:sz w:val="22"/>
          <w:rtl w:val="1"/>
        </w:rPr>
        <w:t xml:space="preserve">1. </w:t>
      </w:r>
      <w:r>
        <w:rPr>
          <w:rFonts w:ascii="Arial" w:hAnsi="Arial" w:cs="Arial"/>
          <w:b w:val="0"/>
          <w:color w:val="17324D"/>
          <w:sz w:val="22"/>
          <w:rtl w:val="1"/>
        </w:rPr>
        <w:t>כמה נפשות ממשפחת יעקב ירדו למצרים?</w:t>
      </w:r>
    </w:p>
    <w:p>
      <w:pPr>
        <w:spacing w:before="0" w:after="100" w:line="269" w:lineRule="auto"/>
        <w:jc w:val="right"/>
        <w:bidi w:val="1"/>
      </w:pPr>
      <w:r>
        <w:rPr>
          <w:rFonts w:ascii="Arial" w:hAnsi="Arial" w:cs="Arial"/>
          <w:b w:val="0"/>
          <w:color w:val="4D5963"/>
          <w:sz w:val="21"/>
          <w:rtl w:val="1"/>
        </w:rPr>
        <w:t xml:space="preserve">   □ 12     □ 70     □ 600     □ לא נאמר</w:t>
      </w:r>
    </w:p>
    <w:p>
      <w:pPr>
        <w:spacing w:before="0" w:after="60" w:line="269" w:lineRule="auto"/>
        <w:jc w:val="right"/>
        <w:bidi w:val="1"/>
      </w:pPr>
      <w:r>
        <w:rPr>
          <w:rFonts w:ascii="Arial" w:hAnsi="Arial" w:cs="Arial"/>
          <w:b/>
          <w:color w:val="147D85"/>
          <w:sz w:val="22"/>
          <w:rtl w:val="1"/>
        </w:rPr>
        <w:t xml:space="preserve">2. </w:t>
      </w:r>
      <w:r>
        <w:rPr>
          <w:rFonts w:ascii="Arial" w:hAnsi="Arial" w:cs="Arial"/>
          <w:b w:val="0"/>
          <w:color w:val="17324D"/>
          <w:sz w:val="22"/>
          <w:rtl w:val="1"/>
        </w:rPr>
        <w:t>סמנו את המילים המתארות את התרבות בני ישראל.</w:t>
      </w:r>
    </w:p>
    <w:p>
      <w:pPr>
        <w:spacing w:before="0" w:after="100" w:line="269" w:lineRule="auto"/>
        <w:jc w:val="right"/>
        <w:bidi w:val="1"/>
      </w:pPr>
      <w:r>
        <w:rPr>
          <w:rFonts w:ascii="Arial" w:hAnsi="Arial" w:cs="Arial"/>
          <w:b w:val="0"/>
          <w:color w:val="4D5963"/>
          <w:sz w:val="21"/>
          <w:rtl w:val="1"/>
        </w:rPr>
        <w:t xml:space="preserve">   □ פרו     □ ישרצו     □ ירבו     □ יעצמו     □ כל התשובות נכונות</w:t>
      </w:r>
    </w:p>
    <w:p>
      <w:pPr>
        <w:spacing w:before="0" w:after="60" w:line="269" w:lineRule="auto"/>
        <w:jc w:val="right"/>
        <w:bidi w:val="1"/>
      </w:pPr>
      <w:r>
        <w:rPr>
          <w:rFonts w:ascii="Arial" w:hAnsi="Arial" w:cs="Arial"/>
          <w:b/>
          <w:color w:val="147D85"/>
          <w:sz w:val="22"/>
          <w:rtl w:val="1"/>
        </w:rPr>
        <w:t xml:space="preserve">3. </w:t>
      </w:r>
      <w:r>
        <w:rPr>
          <w:rFonts w:ascii="Arial" w:hAnsi="Arial" w:cs="Arial"/>
          <w:b w:val="0"/>
          <w:color w:val="17324D"/>
          <w:sz w:val="22"/>
          <w:rtl w:val="1"/>
        </w:rPr>
        <w:t>השלימו: בתחילת ספר שמות בני ישראל כבר אינם רק ____________, אלא מתחילים להפוך ל____________.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pStyle w:val="Heading2"/>
        <w:jc w:val="right"/>
        <w:bidi w:val="1"/>
      </w:pPr>
      <w:r>
        <w:rPr>
          <w:rFonts w:ascii="Arial" w:hAnsi="Arial" w:cs="Arial"/>
          <w:b/>
          <w:color w:val="147D85"/>
          <w:sz w:val="26"/>
          <w:rtl w:val="1"/>
        </w:rPr>
        <w:t>ב. תוכנית פרעה — פסוקים ח׳–י״ד</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1133"/>
        <w:gridCol w:w="8787"/>
      </w:tblGrid>
      <w:tr>
        <w:trPr>
          <w:tblHeader w:val="true"/>
        </w:trPr>
        <w:tc>
          <w:tcPr>
            <w:tcW w:type="dxa" w:w="1133"/>
            <w:shd w:fill="17324D"/>
            <w:tcMar>
              <w:top w:w="110" w:type="dxa"/>
              <w:start w:w="130" w:type="dxa"/>
              <w:bottom w:w="110" w:type="dxa"/>
              <w:end w:w="130" w:type="dxa"/>
            </w:tcMar>
          </w:tcPr>
          <w:p>
            <w:pPr>
              <w:jc w:val="center"/>
              <w:bidi w:val="1"/>
            </w:pPr>
            <w:r>
              <w:rPr>
                <w:rFonts w:ascii="Arial" w:hAnsi="Arial" w:cs="Arial"/>
                <w:b/>
                <w:color w:val="FFFFFF"/>
                <w:sz w:val="21"/>
                <w:rtl w:val="1"/>
              </w:rPr>
              <w:t>פסוק</w:t>
            </w:r>
          </w:p>
        </w:tc>
        <w:tc>
          <w:tcPr>
            <w:tcW w:type="dxa" w:w="8787"/>
            <w:shd w:fill="17324D"/>
            <w:tcMar>
              <w:top w:w="110" w:type="dxa"/>
              <w:start w:w="130" w:type="dxa"/>
              <w:bottom w:w="110" w:type="dxa"/>
              <w:end w:w="130" w:type="dxa"/>
            </w:tcMar>
          </w:tcPr>
          <w:p>
            <w:pPr>
              <w:jc w:val="center"/>
              <w:bidi w:val="1"/>
            </w:pPr>
            <w:r>
              <w:rPr>
                <w:rFonts w:ascii="Arial" w:hAnsi="Arial" w:cs="Arial"/>
                <w:b/>
                <w:color w:val="FFFFFF"/>
                <w:sz w:val="21"/>
                <w:rtl w:val="1"/>
              </w:rPr>
              <w:t>הכתוב</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ח</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ויקם מלך חדש על מצרים אשר לא ידע את יוסף.</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ט–י</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ויאמר אל עמו: הנה עם בני ישראל רב ועצום ממנו. הבה נתחכמה לו, פן ירבה, והיה כי תקראנה מלחמה ונוסף גם הוא על שנאינו ונלחם בנו ועלה מן הארץ.</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י״א</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וישימו עליו שרי מסים למען ענתו בסבלתם; ויבן ערי מסכנות לפרעה, את פתום ואת רעמסס.</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י״ב</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וכאשר יענו אתו כן ירבה וכן יפרץ; ויקצו מפני בני ישראל.</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י״ג–י״ד</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ויעבדו מצרים את בני ישראל בפרך. וימררו את חייהם בעבדה קשה, בחמר ובלבנים ובכל עבדה בשדה, את כל עבדתם אשר עבדו בהם בפרך.</w:t>
            </w:r>
          </w:p>
        </w:tc>
      </w:tr>
    </w:tbl>
    <w:p>
      <w:pPr>
        <w:spacing w:before="0" w:after="60" w:line="269" w:lineRule="auto"/>
        <w:jc w:val="right"/>
        <w:bidi w:val="1"/>
      </w:pPr>
      <w:r>
        <w:rPr>
          <w:rFonts w:ascii="Arial" w:hAnsi="Arial" w:cs="Arial"/>
          <w:b/>
          <w:color w:val="147D85"/>
          <w:sz w:val="22"/>
          <w:rtl w:val="1"/>
        </w:rPr>
        <w:t xml:space="preserve">4. </w:t>
      </w:r>
      <w:r>
        <w:rPr>
          <w:rFonts w:ascii="Arial" w:hAnsi="Arial" w:cs="Arial"/>
          <w:b w:val="0"/>
          <w:color w:val="17324D"/>
          <w:sz w:val="22"/>
          <w:rtl w:val="1"/>
        </w:rPr>
        <w:t>ממה מפחד פרעה?</w:t>
      </w:r>
    </w:p>
    <w:p>
      <w:pPr>
        <w:spacing w:before="0" w:after="100" w:line="269" w:lineRule="auto"/>
        <w:jc w:val="right"/>
        <w:bidi w:val="1"/>
      </w:pPr>
      <w:r>
        <w:rPr>
          <w:rFonts w:ascii="Arial" w:hAnsi="Arial" w:cs="Arial"/>
          <w:b w:val="0"/>
          <w:color w:val="4D5963"/>
          <w:sz w:val="21"/>
          <w:rtl w:val="1"/>
        </w:rPr>
        <w:t xml:space="preserve">   □ שבני ישראל יעזבו מרצונם     □ שבני ישראל יצטרפו לאויב בזמן מלחמה     □ שיוסף יחזור לשלטון</w:t>
      </w:r>
    </w:p>
    <w:p>
      <w:pPr>
        <w:spacing w:before="0" w:after="60" w:line="269" w:lineRule="auto"/>
        <w:jc w:val="right"/>
        <w:bidi w:val="1"/>
      </w:pPr>
      <w:r>
        <w:rPr>
          <w:rFonts w:ascii="Arial" w:hAnsi="Arial" w:cs="Arial"/>
          <w:b/>
          <w:color w:val="147D85"/>
          <w:sz w:val="22"/>
          <w:rtl w:val="1"/>
        </w:rPr>
        <w:t xml:space="preserve">5. </w:t>
      </w:r>
      <w:r>
        <w:rPr>
          <w:rFonts w:ascii="Arial" w:hAnsi="Arial" w:cs="Arial"/>
          <w:b w:val="0"/>
          <w:color w:val="17324D"/>
          <w:sz w:val="22"/>
          <w:rtl w:val="1"/>
        </w:rPr>
        <w:t>מה הייתה הפעולה הראשונה של פרעה נגד בני ישראל?</w:t>
      </w:r>
    </w:p>
    <w:p>
      <w:pPr>
        <w:spacing w:before="0" w:after="100" w:line="269" w:lineRule="auto"/>
        <w:jc w:val="right"/>
        <w:bidi w:val="1"/>
      </w:pPr>
      <w:r>
        <w:rPr>
          <w:rFonts w:ascii="Arial" w:hAnsi="Arial" w:cs="Arial"/>
          <w:b w:val="0"/>
          <w:color w:val="4D5963"/>
          <w:sz w:val="21"/>
          <w:rtl w:val="1"/>
        </w:rPr>
        <w:t xml:space="preserve">   □ גירוש ממצרים     □ עבודת כפייה     □ השלכת הילדים ליאור</w:t>
      </w:r>
    </w:p>
    <w:p>
      <w:pPr>
        <w:spacing w:before="0" w:after="60" w:line="269" w:lineRule="auto"/>
        <w:jc w:val="right"/>
        <w:bidi w:val="1"/>
      </w:pPr>
      <w:r>
        <w:rPr>
          <w:rFonts w:ascii="Arial" w:hAnsi="Arial" w:cs="Arial"/>
          <w:b/>
          <w:color w:val="147D85"/>
          <w:sz w:val="22"/>
          <w:rtl w:val="1"/>
        </w:rPr>
        <w:t xml:space="preserve">6. </w:t>
      </w:r>
      <w:r>
        <w:rPr>
          <w:rFonts w:ascii="Arial" w:hAnsi="Arial" w:cs="Arial"/>
          <w:b w:val="0"/>
          <w:color w:val="17324D"/>
          <w:sz w:val="22"/>
          <w:rtl w:val="1"/>
        </w:rPr>
        <w:t>האם השעבוד השיג את מטרתו? העתיקו שלוש מילים מפסוק י״ב שמוכיחות את תשובתכם.</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tbl>
      <w:tblPr>
        <w:tblW w:type="dxa" w:w="9920"/>
        <w:jc w:val="center"/>
        <w:tblLayout w:type="fixed"/>
        <w:tblLook w:firstColumn="1" w:firstRow="1" w:lastColumn="0" w:lastRow="0" w:noHBand="0" w:noVBand="1" w:val="04A0"/>
        <w:tblBorders>
          <w:top w:val="single" w:sz="0" w:color="147D85"/>
          <w:start w:val="single" w:sz="0" w:color="147D85"/>
          <w:bottom w:val="single" w:sz="0" w:color="147D85"/>
          <w:end w:val="single" w:sz="0" w:color="147D85"/>
          <w:insideH w:val="single" w:sz="0" w:color="147D85"/>
          <w:insideV w:val="single" w:sz="0" w:color="147D85"/>
        </w:tblBorders>
      </w:tblPr>
      <w:tblGrid>
        <w:gridCol w:w="680"/>
        <w:gridCol w:w="9240"/>
      </w:tblGrid>
      <w:tr>
        <w:tc>
          <w:tcPr>
            <w:tcW w:type="dxa" w:w="680"/>
            <w:shd w:fill="147D85"/>
            <w:tcMar>
              <w:top w:w="100" w:type="dxa"/>
              <w:start w:w="150" w:type="dxa"/>
              <w:bottom w:w="100" w:type="dxa"/>
              <w:end w:w="150" w:type="dxa"/>
            </w:tcMar>
            <w:vAlign w:val="center"/>
          </w:tcPr>
          <w:p>
            <w:pPr>
              <w:jc w:val="center"/>
              <w:bidi w:val="1"/>
            </w:pPr>
            <w:r>
              <w:rPr>
                <w:rFonts w:ascii="Arial" w:hAnsi="Arial" w:cs="Arial"/>
                <w:b/>
                <w:color w:val="FFFFFF"/>
                <w:sz w:val="28"/>
                <w:rtl w:val="1"/>
              </w:rPr>
              <w:t>2</w:t>
            </w:r>
          </w:p>
        </w:tc>
        <w:tc>
          <w:tcPr>
            <w:tcW w:type="dxa" w:w="9240"/>
            <w:shd w:fill="E7F4F4"/>
            <w:tcMar>
              <w:top w:w="100" w:type="dxa"/>
              <w:start w:w="150" w:type="dxa"/>
              <w:bottom w:w="100" w:type="dxa"/>
              <w:end w:w="150" w:type="dxa"/>
            </w:tcMar>
            <w:vAlign w:val="center"/>
          </w:tcPr>
          <w:p>
            <w:pPr>
              <w:jc w:val="right"/>
              <w:bidi w:val="1"/>
            </w:pPr>
            <w:r>
              <w:rPr>
                <w:rFonts w:ascii="Arial" w:hAnsi="Arial" w:cs="Arial"/>
                <w:b/>
                <w:color w:val="17324D"/>
                <w:sz w:val="26"/>
                <w:rtl w:val="1"/>
              </w:rPr>
              <w:t>קוראים ומבינים</w:t>
            </w:r>
            <w:r>
              <w:rPr>
                <w:rFonts w:ascii="Arial" w:hAnsi="Arial" w:cs="Arial"/>
                <w:b w:val="0"/>
                <w:color w:val="4D5963"/>
                <w:sz w:val="20"/>
                <w:rtl w:val="1"/>
              </w:rPr>
              <w:t xml:space="preserve">  |  פסוקים ט״ו–כ״ב</w:t>
            </w:r>
          </w:p>
        </w:tc>
      </w:tr>
    </w:tbl>
    <w:p>
      <w:pPr>
        <w:spacing w:after="0"/>
      </w:pPr>
    </w:p>
    <w:p>
      <w:pPr>
        <w:pStyle w:val="Heading2"/>
        <w:jc w:val="right"/>
        <w:bidi w:val="1"/>
      </w:pPr>
      <w:r>
        <w:rPr>
          <w:rFonts w:ascii="Arial" w:hAnsi="Arial" w:cs="Arial"/>
          <w:b/>
          <w:color w:val="147D85"/>
          <w:sz w:val="26"/>
          <w:rtl w:val="1"/>
        </w:rPr>
        <w:t>ג. המיילדות מסרבות לפקודה — פסוקים ט״ו–כ״א</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1133"/>
        <w:gridCol w:w="8787"/>
      </w:tblGrid>
      <w:tr>
        <w:trPr>
          <w:tblHeader w:val="true"/>
        </w:trPr>
        <w:tc>
          <w:tcPr>
            <w:tcW w:type="dxa" w:w="1133"/>
            <w:shd w:fill="17324D"/>
            <w:tcMar>
              <w:top w:w="110" w:type="dxa"/>
              <w:start w:w="130" w:type="dxa"/>
              <w:bottom w:w="110" w:type="dxa"/>
              <w:end w:w="130" w:type="dxa"/>
            </w:tcMar>
          </w:tcPr>
          <w:p>
            <w:pPr>
              <w:jc w:val="center"/>
              <w:bidi w:val="1"/>
            </w:pPr>
            <w:r>
              <w:rPr>
                <w:rFonts w:ascii="Arial" w:hAnsi="Arial" w:cs="Arial"/>
                <w:b/>
                <w:color w:val="FFFFFF"/>
                <w:sz w:val="21"/>
                <w:rtl w:val="1"/>
              </w:rPr>
              <w:t>פסוק</w:t>
            </w:r>
          </w:p>
        </w:tc>
        <w:tc>
          <w:tcPr>
            <w:tcW w:type="dxa" w:w="8787"/>
            <w:shd w:fill="17324D"/>
            <w:tcMar>
              <w:top w:w="110" w:type="dxa"/>
              <w:start w:w="130" w:type="dxa"/>
              <w:bottom w:w="110" w:type="dxa"/>
              <w:end w:w="130" w:type="dxa"/>
            </w:tcMar>
          </w:tcPr>
          <w:p>
            <w:pPr>
              <w:jc w:val="center"/>
              <w:bidi w:val="1"/>
            </w:pPr>
            <w:r>
              <w:rPr>
                <w:rFonts w:ascii="Arial" w:hAnsi="Arial" w:cs="Arial"/>
                <w:b/>
                <w:color w:val="FFFFFF"/>
                <w:sz w:val="21"/>
                <w:rtl w:val="1"/>
              </w:rPr>
              <w:t>הכתוב</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ט״ו–ט״ז</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ויאמר מלך מצרים למילדות העבריות, אשר שם האחת שפרה ושם השנית פועה. ויאמר: בילדכן את העבריות וראיתן על האבנים — אם בן הוא והמיתן אתו, ואם בת היא וחיה.</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י״ז</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ותיראן המילדות את האלהים, ולא עשו כאשר דבר אליהן מלך מצרים, ותחיין את הילדים.</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י״ח–י״ט</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ויקרא מלך מצרים למילדות ויאמר להן: מדוע עשיתן הדבר הזה ותחיין את הילדים? ותאמרן המילדות אל פרעה: כי לא כנשים המצריות העבריות, כי חיות הנה; בטרם תבוא אליהן המילדת וילדו.</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כ׳–כ״א</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וייטב אלהים למילדות, וירב העם ויעצמו מאד. ויהי כי יראו המילדות את האלהים, ויעש להם בתים.</w:t>
            </w:r>
          </w:p>
        </w:tc>
      </w:tr>
      <w:tr>
        <w:tc>
          <w:tcPr>
            <w:tcW w:type="dxa" w:w="1133"/>
            <w:tcMar>
              <w:top w:w="110" w:type="dxa"/>
              <w:start w:w="130" w:type="dxa"/>
              <w:bottom w:w="110" w:type="dxa"/>
              <w:end w:w="130" w:type="dxa"/>
            </w:tcMar>
            <w:shd w:fill="EAF1F7"/>
          </w:tcPr>
          <w:p>
            <w:pPr>
              <w:jc w:val="center"/>
              <w:bidi w:val="1"/>
            </w:pPr>
            <w:r>
              <w:rPr>
                <w:rFonts w:ascii="Arial" w:hAnsi="Arial" w:cs="Arial"/>
                <w:b/>
                <w:color w:val="147D85"/>
                <w:sz w:val="21"/>
                <w:rtl w:val="1"/>
              </w:rPr>
              <w:t>כ״ב</w:t>
            </w:r>
          </w:p>
        </w:tc>
        <w:tc>
          <w:tcPr>
            <w:tcW w:type="dxa" w:w="8787"/>
            <w:tcMar>
              <w:top w:w="110" w:type="dxa"/>
              <w:start w:w="130" w:type="dxa"/>
              <w:bottom w:w="110" w:type="dxa"/>
              <w:end w:w="130" w:type="dxa"/>
            </w:tcMar>
          </w:tcPr>
          <w:p>
            <w:pPr>
              <w:jc w:val="right"/>
              <w:bidi w:val="1"/>
            </w:pPr>
            <w:r>
              <w:rPr>
                <w:rFonts w:ascii="Arial" w:hAnsi="Arial" w:cs="Arial"/>
                <w:b w:val="0"/>
                <w:color w:val="17324D"/>
                <w:sz w:val="21"/>
                <w:rtl w:val="1"/>
              </w:rPr>
              <w:t>ויצו פרעה לכל עמו לאמר: כל הבן הילוד היארה תשליכהו, וכל הבת תחיון.</w:t>
            </w:r>
          </w:p>
        </w:tc>
      </w:tr>
    </w:tbl>
    <w:p>
      <w:pPr>
        <w:spacing w:before="0" w:after="60" w:line="269" w:lineRule="auto"/>
        <w:jc w:val="right"/>
        <w:bidi w:val="1"/>
      </w:pPr>
      <w:r>
        <w:rPr>
          <w:rFonts w:ascii="Arial" w:hAnsi="Arial" w:cs="Arial"/>
          <w:b/>
          <w:color w:val="147D85"/>
          <w:sz w:val="22"/>
          <w:rtl w:val="1"/>
        </w:rPr>
        <w:t xml:space="preserve">7. </w:t>
      </w:r>
      <w:r>
        <w:rPr>
          <w:rFonts w:ascii="Arial" w:hAnsi="Arial" w:cs="Arial"/>
          <w:b w:val="0"/>
          <w:color w:val="17324D"/>
          <w:sz w:val="22"/>
          <w:rtl w:val="1"/>
        </w:rPr>
        <w:t>מה דרש פרעה מהמיילדות?</w:t>
      </w:r>
    </w:p>
    <w:p>
      <w:pPr>
        <w:spacing w:before="0" w:after="100" w:line="269" w:lineRule="auto"/>
        <w:jc w:val="right"/>
        <w:bidi w:val="1"/>
      </w:pPr>
      <w:r>
        <w:rPr>
          <w:rFonts w:ascii="Arial" w:hAnsi="Arial" w:cs="Arial"/>
          <w:b w:val="0"/>
          <w:color w:val="4D5963"/>
          <w:sz w:val="21"/>
          <w:rtl w:val="1"/>
        </w:rPr>
        <w:t xml:space="preserve">   □ למסור לו כל תינוק     □ להמית את הבנים ולהחיות את הבנות     □ לגרש את המשפחות</w:t>
      </w:r>
    </w:p>
    <w:p>
      <w:pPr>
        <w:spacing w:before="0" w:after="60" w:line="269" w:lineRule="auto"/>
        <w:jc w:val="right"/>
        <w:bidi w:val="1"/>
      </w:pPr>
      <w:r>
        <w:rPr>
          <w:rFonts w:ascii="Arial" w:hAnsi="Arial" w:cs="Arial"/>
          <w:b/>
          <w:color w:val="147D85"/>
          <w:sz w:val="22"/>
          <w:rtl w:val="1"/>
        </w:rPr>
        <w:t xml:space="preserve">8. </w:t>
      </w:r>
      <w:r>
        <w:rPr>
          <w:rFonts w:ascii="Arial" w:hAnsi="Arial" w:cs="Arial"/>
          <w:b w:val="0"/>
          <w:color w:val="17324D"/>
          <w:sz w:val="22"/>
          <w:rtl w:val="1"/>
        </w:rPr>
        <w:t>מדוע המיילדות לא צייתו?</w:t>
      </w:r>
    </w:p>
    <w:p>
      <w:pPr>
        <w:spacing w:before="0" w:after="100" w:line="269" w:lineRule="auto"/>
        <w:jc w:val="right"/>
        <w:bidi w:val="1"/>
      </w:pPr>
      <w:r>
        <w:rPr>
          <w:rFonts w:ascii="Arial" w:hAnsi="Arial" w:cs="Arial"/>
          <w:b w:val="0"/>
          <w:color w:val="4D5963"/>
          <w:sz w:val="21"/>
          <w:rtl w:val="1"/>
        </w:rPr>
        <w:t xml:space="preserve">   □ הן פחדו מבני ישראל     □ הן יראו את אלוהים     □ הן לא הבינו את הפקודה</w:t>
      </w:r>
    </w:p>
    <w:p>
      <w:pPr>
        <w:spacing w:before="0" w:after="60" w:line="269" w:lineRule="auto"/>
        <w:jc w:val="right"/>
        <w:bidi w:val="1"/>
      </w:pPr>
      <w:r>
        <w:rPr>
          <w:rFonts w:ascii="Arial" w:hAnsi="Arial" w:cs="Arial"/>
          <w:b/>
          <w:color w:val="147D85"/>
          <w:sz w:val="22"/>
          <w:rtl w:val="1"/>
        </w:rPr>
        <w:t xml:space="preserve">9. </w:t>
      </w:r>
      <w:r>
        <w:rPr>
          <w:rFonts w:ascii="Arial" w:hAnsi="Arial" w:cs="Arial"/>
          <w:b w:val="0"/>
          <w:color w:val="17324D"/>
          <w:sz w:val="22"/>
          <w:rtl w:val="1"/>
        </w:rPr>
        <w:t>איזו תשובה נתנו המיילדות לפרעה?</w:t>
      </w:r>
    </w:p>
    <w:p>
      <w:pPr>
        <w:spacing w:before="0" w:after="100" w:line="269" w:lineRule="auto"/>
        <w:jc w:val="right"/>
        <w:bidi w:val="1"/>
      </w:pPr>
      <w:r>
        <w:rPr>
          <w:rFonts w:ascii="Arial" w:hAnsi="Arial" w:cs="Arial"/>
          <w:b w:val="0"/>
          <w:color w:val="4D5963"/>
          <w:sz w:val="21"/>
          <w:rtl w:val="1"/>
        </w:rPr>
        <w:t xml:space="preserve">   □ הן הודו שסירבו     □ הן טענו שהעבריות יולדות לפני הגעתן     □ הן ברחו ממצרים</w:t>
      </w:r>
    </w:p>
    <w:p>
      <w:pPr>
        <w:spacing w:before="0" w:after="60" w:line="269" w:lineRule="auto"/>
        <w:jc w:val="right"/>
        <w:bidi w:val="1"/>
      </w:pPr>
      <w:r>
        <w:rPr>
          <w:rFonts w:ascii="Arial" w:hAnsi="Arial" w:cs="Arial"/>
          <w:b/>
          <w:color w:val="147D85"/>
          <w:sz w:val="22"/>
          <w:rtl w:val="1"/>
        </w:rPr>
        <w:t xml:space="preserve">10. </w:t>
      </w:r>
      <w:r>
        <w:rPr>
          <w:rFonts w:ascii="Arial" w:hAnsi="Arial" w:cs="Arial"/>
          <w:b w:val="0"/>
          <w:color w:val="17324D"/>
          <w:sz w:val="22"/>
          <w:rtl w:val="1"/>
        </w:rPr>
        <w:t>מה עשה פרעה לאחר שתוכנית המיילדות נכשלה?</w:t>
      </w:r>
    </w:p>
    <w:p>
      <w:pPr>
        <w:spacing w:before="0" w:after="100" w:line="269" w:lineRule="auto"/>
        <w:jc w:val="right"/>
        <w:bidi w:val="1"/>
      </w:pPr>
      <w:r>
        <w:rPr>
          <w:rFonts w:ascii="Arial" w:hAnsi="Arial" w:cs="Arial"/>
          <w:b w:val="0"/>
          <w:color w:val="4D5963"/>
          <w:sz w:val="21"/>
          <w:rtl w:val="1"/>
        </w:rPr>
        <w:t xml:space="preserve">   □ ויתר על הגזרה     □ פנה לכל עמו וציווה להשליך את הבנים ליאור     □ אסר את המיילדות</w:t>
      </w:r>
    </w:p>
    <w:p>
      <w:pPr>
        <w:pStyle w:val="Heading2"/>
        <w:jc w:val="right"/>
        <w:bidi w:val="1"/>
      </w:pPr>
      <w:r>
        <w:rPr>
          <w:rFonts w:ascii="Arial" w:hAnsi="Arial" w:cs="Arial"/>
          <w:b/>
          <w:color w:val="147D85"/>
          <w:sz w:val="26"/>
          <w:rtl w:val="1"/>
        </w:rPr>
        <w:t>מפת ההחמרה</w:t>
      </w:r>
    </w:p>
    <w:tbl>
      <w:tblPr>
        <w:tblW w:type="dxa" w:w="9919"/>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1757"/>
        <w:gridCol w:w="2834"/>
        <w:gridCol w:w="2551"/>
        <w:gridCol w:w="2777"/>
      </w:tblGrid>
      <w:tr>
        <w:tc>
          <w:tcPr>
            <w:tcW w:type="dxa" w:w="1757"/>
            <w:shd w:fill="17324D"/>
            <w:tcMar>
              <w:top w:w="110" w:type="dxa"/>
              <w:start w:w="130" w:type="dxa"/>
              <w:bottom w:w="110" w:type="dxa"/>
              <w:end w:w="130" w:type="dxa"/>
            </w:tcMar>
          </w:tcPr>
          <w:p>
            <w:pPr>
              <w:jc w:val="center"/>
              <w:bidi w:val="1"/>
            </w:pPr>
            <w:r>
              <w:rPr>
                <w:rFonts w:ascii="Arial" w:hAnsi="Arial" w:cs="Arial"/>
                <w:b/>
                <w:color w:val="FFFFFF"/>
                <w:sz w:val="20"/>
                <w:rtl w:val="1"/>
              </w:rPr>
              <w:t>שלב</w:t>
            </w:r>
          </w:p>
        </w:tc>
        <w:tc>
          <w:tcPr>
            <w:tcW w:type="dxa" w:w="2834"/>
            <w:shd w:fill="17324D"/>
            <w:tcMar>
              <w:top w:w="110" w:type="dxa"/>
              <w:start w:w="130" w:type="dxa"/>
              <w:bottom w:w="110" w:type="dxa"/>
              <w:end w:w="130" w:type="dxa"/>
            </w:tcMar>
          </w:tcPr>
          <w:p>
            <w:pPr>
              <w:jc w:val="center"/>
              <w:bidi w:val="1"/>
            </w:pPr>
            <w:r>
              <w:rPr>
                <w:rFonts w:ascii="Arial" w:hAnsi="Arial" w:cs="Arial"/>
                <w:b/>
                <w:color w:val="FFFFFF"/>
                <w:sz w:val="20"/>
                <w:rtl w:val="1"/>
              </w:rPr>
              <w:t>מה פרעה רוצה?</w:t>
            </w:r>
          </w:p>
        </w:tc>
        <w:tc>
          <w:tcPr>
            <w:tcW w:type="dxa" w:w="2551"/>
            <w:shd w:fill="17324D"/>
            <w:tcMar>
              <w:top w:w="110" w:type="dxa"/>
              <w:start w:w="130" w:type="dxa"/>
              <w:bottom w:w="110" w:type="dxa"/>
              <w:end w:w="130" w:type="dxa"/>
            </w:tcMar>
          </w:tcPr>
          <w:p>
            <w:pPr>
              <w:jc w:val="center"/>
              <w:bidi w:val="1"/>
            </w:pPr>
            <w:r>
              <w:rPr>
                <w:rFonts w:ascii="Arial" w:hAnsi="Arial" w:cs="Arial"/>
                <w:b/>
                <w:color w:val="FFFFFF"/>
                <w:sz w:val="20"/>
                <w:rtl w:val="1"/>
              </w:rPr>
              <w:t>מה הוא עושה?</w:t>
            </w:r>
          </w:p>
        </w:tc>
        <w:tc>
          <w:tcPr>
            <w:tcW w:type="dxa" w:w="2777"/>
            <w:shd w:fill="17324D"/>
            <w:tcMar>
              <w:top w:w="110" w:type="dxa"/>
              <w:start w:w="130" w:type="dxa"/>
              <w:bottom w:w="110" w:type="dxa"/>
              <w:end w:w="130" w:type="dxa"/>
            </w:tcMar>
          </w:tcPr>
          <w:p>
            <w:pPr>
              <w:jc w:val="center"/>
              <w:bidi w:val="1"/>
            </w:pPr>
            <w:r>
              <w:rPr>
                <w:rFonts w:ascii="Arial" w:hAnsi="Arial" w:cs="Arial"/>
                <w:b/>
                <w:color w:val="FFFFFF"/>
                <w:sz w:val="20"/>
                <w:rtl w:val="1"/>
              </w:rPr>
              <w:t>האם הצליח?</w:t>
            </w:r>
          </w:p>
        </w:tc>
      </w:tr>
      <w:tr>
        <w:tc>
          <w:tcPr>
            <w:tcW w:type="dxa" w:w="1757"/>
            <w:tcMar>
              <w:top w:w="160" w:type="dxa"/>
              <w:start w:w="120" w:type="dxa"/>
              <w:bottom w:w="160" w:type="dxa"/>
              <w:end w:w="120" w:type="dxa"/>
            </w:tcMar>
            <w:shd w:fill="EAF1F7"/>
          </w:tcPr>
          <w:p>
            <w:pPr>
              <w:jc w:val="center"/>
              <w:bidi w:val="1"/>
            </w:pPr>
            <w:r>
              <w:rPr>
                <w:rFonts w:ascii="Arial" w:hAnsi="Arial" w:cs="Arial"/>
                <w:b/>
                <w:color w:val="147D85"/>
                <w:sz w:val="22"/>
                <w:rtl w:val="1"/>
              </w:rPr>
              <w:t>1</w:t>
            </w:r>
          </w:p>
        </w:tc>
        <w:tc>
          <w:tcPr>
            <w:tcW w:type="dxa" w:w="2834"/>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551"/>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777"/>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r>
      <w:tr>
        <w:tc>
          <w:tcPr>
            <w:tcW w:type="dxa" w:w="1757"/>
            <w:tcMar>
              <w:top w:w="160" w:type="dxa"/>
              <w:start w:w="120" w:type="dxa"/>
              <w:bottom w:w="160" w:type="dxa"/>
              <w:end w:w="120" w:type="dxa"/>
            </w:tcMar>
            <w:shd w:fill="EAF1F7"/>
          </w:tcPr>
          <w:p>
            <w:pPr>
              <w:jc w:val="center"/>
              <w:bidi w:val="1"/>
            </w:pPr>
            <w:r>
              <w:rPr>
                <w:rFonts w:ascii="Arial" w:hAnsi="Arial" w:cs="Arial"/>
                <w:b/>
                <w:color w:val="147D85"/>
                <w:sz w:val="22"/>
                <w:rtl w:val="1"/>
              </w:rPr>
              <w:t>2</w:t>
            </w:r>
          </w:p>
        </w:tc>
        <w:tc>
          <w:tcPr>
            <w:tcW w:type="dxa" w:w="2834"/>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551"/>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777"/>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r>
      <w:tr>
        <w:tc>
          <w:tcPr>
            <w:tcW w:type="dxa" w:w="1757"/>
            <w:tcMar>
              <w:top w:w="160" w:type="dxa"/>
              <w:start w:w="120" w:type="dxa"/>
              <w:bottom w:w="160" w:type="dxa"/>
              <w:end w:w="120" w:type="dxa"/>
            </w:tcMar>
            <w:shd w:fill="EAF1F7"/>
          </w:tcPr>
          <w:p>
            <w:pPr>
              <w:jc w:val="center"/>
              <w:bidi w:val="1"/>
            </w:pPr>
            <w:r>
              <w:rPr>
                <w:rFonts w:ascii="Arial" w:hAnsi="Arial" w:cs="Arial"/>
                <w:b/>
                <w:color w:val="147D85"/>
                <w:sz w:val="22"/>
                <w:rtl w:val="1"/>
              </w:rPr>
              <w:t>3</w:t>
            </w:r>
          </w:p>
        </w:tc>
        <w:tc>
          <w:tcPr>
            <w:tcW w:type="dxa" w:w="2834"/>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551"/>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c>
          <w:tcPr>
            <w:tcW w:type="dxa" w:w="2777"/>
            <w:tcMar>
              <w:top w:w="160" w:type="dxa"/>
              <w:start w:w="120" w:type="dxa"/>
              <w:bottom w:w="160" w:type="dxa"/>
              <w:end w:w="120" w:type="dxa"/>
            </w:tcMar>
          </w:tcPr>
          <w:p>
            <w:pPr>
              <w:jc w:val="right"/>
              <w:bidi w:val="1"/>
            </w:pPr>
            <w:r>
              <w:rPr>
                <w:rFonts w:ascii="Arial" w:hAnsi="Arial" w:cs="Arial"/>
                <w:b w:val="0"/>
                <w:color w:val="4D5963"/>
                <w:sz w:val="20"/>
                <w:rtl w:val="1"/>
              </w:rPr>
              <w:t>__________________</w:t>
            </w:r>
          </w:p>
        </w:tc>
      </w:tr>
    </w:tbl>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E7F4F4"/>
            <w:tcMar>
              <w:top w:w="140" w:type="dxa"/>
              <w:start w:w="180" w:type="dxa"/>
              <w:bottom w:w="140" w:type="dxa"/>
              <w:end w:w="180" w:type="dxa"/>
            </w:tcMar>
          </w:tcPr>
          <w:p>
            <w:pPr>
              <w:jc w:val="right"/>
              <w:bidi w:val="1"/>
            </w:pPr>
            <w:r>
              <w:rPr>
                <w:rFonts w:ascii="Arial" w:hAnsi="Arial" w:cs="Arial"/>
                <w:b/>
                <w:color w:val="17324D"/>
                <w:sz w:val="22"/>
                <w:rtl w:val="1"/>
              </w:rPr>
              <w:t xml:space="preserve">שימו לב למבנה הפרק: </w:t>
            </w:r>
            <w:r>
              <w:rPr>
                <w:rFonts w:ascii="Arial" w:hAnsi="Arial" w:cs="Arial"/>
                <w:b w:val="0"/>
                <w:color w:val="4D5963"/>
                <w:sz w:val="21"/>
                <w:rtl w:val="1"/>
              </w:rPr>
              <w:t>ככל שפרעה מחמיר את הגזרות, בני ישראל ממשיכים להתרבות. הכוח של פרעה גדול — אך אינו בלתי מוגבל.</w:t>
            </w:r>
          </w:p>
        </w:tc>
      </w:tr>
    </w:tbl>
    <w:p>
      <w:pPr>
        <w:spacing w:after="0"/>
      </w:pPr>
    </w:p>
    <w:p>
      <w:r>
        <w:br w:type="page"/>
      </w:r>
    </w:p>
    <w:tbl>
      <w:tblPr>
        <w:tblW w:type="dxa" w:w="9920"/>
        <w:jc w:val="center"/>
        <w:tblLayout w:type="fixed"/>
        <w:tblLook w:firstColumn="1" w:firstRow="1" w:lastColumn="0" w:lastRow="0" w:noHBand="0" w:noVBand="1" w:val="04A0"/>
        <w:tblBorders>
          <w:top w:val="single" w:sz="0" w:color="147D85"/>
          <w:start w:val="single" w:sz="0" w:color="147D85"/>
          <w:bottom w:val="single" w:sz="0" w:color="147D85"/>
          <w:end w:val="single" w:sz="0" w:color="147D85"/>
          <w:insideH w:val="single" w:sz="0" w:color="147D85"/>
          <w:insideV w:val="single" w:sz="0" w:color="147D85"/>
        </w:tblBorders>
      </w:tblPr>
      <w:tblGrid>
        <w:gridCol w:w="680"/>
        <w:gridCol w:w="9240"/>
      </w:tblGrid>
      <w:tr>
        <w:tc>
          <w:tcPr>
            <w:tcW w:type="dxa" w:w="680"/>
            <w:shd w:fill="147D85"/>
            <w:tcMar>
              <w:top w:w="100" w:type="dxa"/>
              <w:start w:w="150" w:type="dxa"/>
              <w:bottom w:w="100" w:type="dxa"/>
              <w:end w:w="150" w:type="dxa"/>
            </w:tcMar>
            <w:vAlign w:val="center"/>
          </w:tcPr>
          <w:p>
            <w:pPr>
              <w:jc w:val="center"/>
              <w:bidi w:val="1"/>
            </w:pPr>
            <w:r>
              <w:rPr>
                <w:rFonts w:ascii="Arial" w:hAnsi="Arial" w:cs="Arial"/>
                <w:b/>
                <w:color w:val="FFFFFF"/>
                <w:sz w:val="28"/>
                <w:rtl w:val="1"/>
              </w:rPr>
              <w:t>3</w:t>
            </w:r>
          </w:p>
        </w:tc>
        <w:tc>
          <w:tcPr>
            <w:tcW w:type="dxa" w:w="9240"/>
            <w:shd w:fill="E7F4F4"/>
            <w:tcMar>
              <w:top w:w="100" w:type="dxa"/>
              <w:start w:w="150" w:type="dxa"/>
              <w:bottom w:w="100" w:type="dxa"/>
              <w:end w:w="150" w:type="dxa"/>
            </w:tcMar>
            <w:vAlign w:val="center"/>
          </w:tcPr>
          <w:p>
            <w:pPr>
              <w:jc w:val="right"/>
              <w:bidi w:val="1"/>
            </w:pPr>
            <w:r>
              <w:rPr>
                <w:rFonts w:ascii="Arial" w:hAnsi="Arial" w:cs="Arial"/>
                <w:b/>
                <w:color w:val="17324D"/>
                <w:sz w:val="26"/>
                <w:rtl w:val="1"/>
              </w:rPr>
              <w:t>חושבים עם מושגים</w:t>
            </w:r>
            <w:r>
              <w:rPr>
                <w:rFonts w:ascii="Arial" w:hAnsi="Arial" w:cs="Arial"/>
                <w:b w:val="0"/>
                <w:color w:val="4D5963"/>
                <w:sz w:val="20"/>
                <w:rtl w:val="1"/>
              </w:rPr>
              <w:t xml:space="preserve">  |  מהכתוב אל הרעיון</w:t>
            </w:r>
          </w:p>
        </w:tc>
      </w:tr>
    </w:tbl>
    <w:p>
      <w:pPr>
        <w:spacing w:after="0"/>
      </w:pPr>
    </w:p>
    <w:tbl>
      <w:tblPr>
        <w:tblW w:type="dxa" w:w="9921"/>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9921"/>
      </w:tblGrid>
      <w:tr>
        <w:tc>
          <w:tcPr>
            <w:tcW w:type="dxa" w:w="9921"/>
            <w:shd w:fill="F3F5F7"/>
            <w:tcMar>
              <w:top w:w="120" w:type="dxa"/>
              <w:start w:w="160" w:type="dxa"/>
              <w:bottom w:w="120" w:type="dxa"/>
              <w:end w:w="160" w:type="dxa"/>
            </w:tcMar>
          </w:tcPr>
          <w:p>
            <w:pPr>
              <w:jc w:val="right"/>
              <w:bidi w:val="1"/>
            </w:pPr>
            <w:r>
              <w:rPr>
                <w:rFonts w:ascii="Arial" w:hAnsi="Arial" w:cs="Arial"/>
                <w:b/>
                <w:color w:val="147D85"/>
                <w:sz w:val="22"/>
                <w:rtl w:val="1"/>
              </w:rPr>
              <w:t xml:space="preserve">עבדות וחירות: </w:t>
            </w:r>
            <w:r>
              <w:rPr>
                <w:rFonts w:ascii="Arial" w:hAnsi="Arial" w:cs="Arial"/>
                <w:b w:val="0"/>
                <w:color w:val="4D5963"/>
                <w:sz w:val="21"/>
                <w:rtl w:val="1"/>
              </w:rPr>
              <w:t>עבדות היא מצב שבו אדם נשלט ונאלץ לעבוד ללא חופש בחירה.</w:t>
            </w:r>
          </w:p>
          <w:p>
            <w:pPr>
              <w:spacing w:before="0" w:after="40" w:line="269" w:lineRule="auto"/>
              <w:jc w:val="right"/>
              <w:bidi w:val="1"/>
            </w:pPr>
            <w:r>
              <w:rPr>
                <w:rFonts w:ascii="Arial" w:hAnsi="Arial" w:cs="Arial"/>
                <w:b/>
                <w:color w:val="17324D"/>
                <w:sz w:val="21"/>
                <w:rtl w:val="1"/>
              </w:rPr>
              <w:t>כיצד המושג מתבטא בפסוקים י״א–י״ד?</w:t>
            </w:r>
          </w:p>
          <w:p>
            <w:pPr>
              <w:spacing w:before="0" w:after="40" w:line="269" w:lineRule="auto"/>
              <w:jc w:val="right"/>
              <w:bidi w:val="1"/>
            </w:pPr>
            <w:r>
              <w:rPr>
                <w:rFonts w:ascii="Arial" w:hAnsi="Arial" w:cs="Arial"/>
                <w:b w:val="0"/>
                <w:color w:val="4D5963"/>
                <w:sz w:val="19"/>
                <w:rtl w:val="1"/>
              </w:rPr>
              <w:t>תשובה: _________________________________________________________________</w:t>
            </w:r>
          </w:p>
        </w:tc>
      </w:tr>
    </w:tbl>
    <w:p>
      <w:pPr>
        <w:spacing w:after="0"/>
      </w:pPr>
    </w:p>
    <w:tbl>
      <w:tblPr>
        <w:tblW w:type="dxa" w:w="9921"/>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9921"/>
      </w:tblGrid>
      <w:tr>
        <w:tc>
          <w:tcPr>
            <w:tcW w:type="dxa" w:w="9921"/>
            <w:shd w:fill="F3F5F7"/>
            <w:tcMar>
              <w:top w:w="120" w:type="dxa"/>
              <w:start w:w="160" w:type="dxa"/>
              <w:bottom w:w="120" w:type="dxa"/>
              <w:end w:w="160" w:type="dxa"/>
            </w:tcMar>
          </w:tcPr>
          <w:p>
            <w:pPr>
              <w:jc w:val="right"/>
              <w:bidi w:val="1"/>
            </w:pPr>
            <w:r>
              <w:rPr>
                <w:rFonts w:ascii="Arial" w:hAnsi="Arial" w:cs="Arial"/>
                <w:b/>
                <w:color w:val="147D85"/>
                <w:sz w:val="22"/>
                <w:rtl w:val="1"/>
              </w:rPr>
              <w:t xml:space="preserve">אחריות אישית: </w:t>
            </w:r>
            <w:r>
              <w:rPr>
                <w:rFonts w:ascii="Arial" w:hAnsi="Arial" w:cs="Arial"/>
                <w:b w:val="0"/>
                <w:color w:val="4D5963"/>
                <w:sz w:val="21"/>
                <w:rtl w:val="1"/>
              </w:rPr>
              <w:t>היכולת לבחור כיצד לפעול ולשאת באחריות לבחירה, גם תחת לחץ.</w:t>
            </w:r>
          </w:p>
          <w:p>
            <w:pPr>
              <w:spacing w:before="0" w:after="40" w:line="269" w:lineRule="auto"/>
              <w:jc w:val="right"/>
              <w:bidi w:val="1"/>
            </w:pPr>
            <w:r>
              <w:rPr>
                <w:rFonts w:ascii="Arial" w:hAnsi="Arial" w:cs="Arial"/>
                <w:b/>
                <w:color w:val="17324D"/>
                <w:sz w:val="21"/>
                <w:rtl w:val="1"/>
              </w:rPr>
              <w:t>כיצד המיילדות מבטאות אחריות אישית?</w:t>
            </w:r>
          </w:p>
          <w:p>
            <w:pPr>
              <w:spacing w:before="0" w:after="40" w:line="269" w:lineRule="auto"/>
              <w:jc w:val="right"/>
              <w:bidi w:val="1"/>
            </w:pPr>
            <w:r>
              <w:rPr>
                <w:rFonts w:ascii="Arial" w:hAnsi="Arial" w:cs="Arial"/>
                <w:b w:val="0"/>
                <w:color w:val="4D5963"/>
                <w:sz w:val="19"/>
                <w:rtl w:val="1"/>
              </w:rPr>
              <w:t>תשובה: _________________________________________________________________</w:t>
            </w:r>
          </w:p>
        </w:tc>
      </w:tr>
    </w:tbl>
    <w:p>
      <w:pPr>
        <w:spacing w:after="0"/>
      </w:pPr>
    </w:p>
    <w:tbl>
      <w:tblPr>
        <w:tblW w:type="dxa" w:w="9921"/>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9921"/>
      </w:tblGrid>
      <w:tr>
        <w:tc>
          <w:tcPr>
            <w:tcW w:type="dxa" w:w="9921"/>
            <w:shd w:fill="F3F5F7"/>
            <w:tcMar>
              <w:top w:w="120" w:type="dxa"/>
              <w:start w:w="160" w:type="dxa"/>
              <w:bottom w:w="120" w:type="dxa"/>
              <w:end w:w="160" w:type="dxa"/>
            </w:tcMar>
          </w:tcPr>
          <w:p>
            <w:pPr>
              <w:jc w:val="right"/>
              <w:bidi w:val="1"/>
            </w:pPr>
            <w:r>
              <w:rPr>
                <w:rFonts w:ascii="Arial" w:hAnsi="Arial" w:cs="Arial"/>
                <w:b/>
                <w:color w:val="147D85"/>
                <w:sz w:val="22"/>
                <w:rtl w:val="1"/>
              </w:rPr>
              <w:t xml:space="preserve">מנהיגות נשית: </w:t>
            </w:r>
            <w:r>
              <w:rPr>
                <w:rFonts w:ascii="Arial" w:hAnsi="Arial" w:cs="Arial"/>
                <w:b w:val="0"/>
                <w:color w:val="4D5963"/>
                <w:sz w:val="21"/>
                <w:rtl w:val="1"/>
              </w:rPr>
              <w:t>פעולה של נשים המשפיעות על חיי יחידים ועל מהלך ההיסטוריה.</w:t>
            </w:r>
          </w:p>
          <w:p>
            <w:pPr>
              <w:spacing w:before="0" w:after="40" w:line="269" w:lineRule="auto"/>
              <w:jc w:val="right"/>
              <w:bidi w:val="1"/>
            </w:pPr>
            <w:r>
              <w:rPr>
                <w:rFonts w:ascii="Arial" w:hAnsi="Arial" w:cs="Arial"/>
                <w:b/>
                <w:color w:val="17324D"/>
                <w:sz w:val="21"/>
                <w:rtl w:val="1"/>
              </w:rPr>
              <w:t>כיצד שתי נשים חסרות כוח רשמי מצליחות להשפיע?</w:t>
            </w:r>
          </w:p>
          <w:p>
            <w:pPr>
              <w:spacing w:before="0" w:after="40" w:line="269" w:lineRule="auto"/>
              <w:jc w:val="right"/>
              <w:bidi w:val="1"/>
            </w:pPr>
            <w:r>
              <w:rPr>
                <w:rFonts w:ascii="Arial" w:hAnsi="Arial" w:cs="Arial"/>
                <w:b w:val="0"/>
                <w:color w:val="4D5963"/>
                <w:sz w:val="19"/>
                <w:rtl w:val="1"/>
              </w:rPr>
              <w:t>תשובה: _________________________________________________________________</w:t>
            </w:r>
          </w:p>
        </w:tc>
      </w:tr>
    </w:tbl>
    <w:p>
      <w:pPr>
        <w:spacing w:after="0"/>
      </w:pPr>
    </w:p>
    <w:tbl>
      <w:tblPr>
        <w:tblW w:type="dxa" w:w="9921"/>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9921"/>
      </w:tblGrid>
      <w:tr>
        <w:tc>
          <w:tcPr>
            <w:tcW w:type="dxa" w:w="9921"/>
            <w:shd w:fill="F3F5F7"/>
            <w:tcMar>
              <w:top w:w="120" w:type="dxa"/>
              <w:start w:w="160" w:type="dxa"/>
              <w:bottom w:w="120" w:type="dxa"/>
              <w:end w:w="160" w:type="dxa"/>
            </w:tcMar>
          </w:tcPr>
          <w:p>
            <w:pPr>
              <w:jc w:val="right"/>
              <w:bidi w:val="1"/>
            </w:pPr>
            <w:r>
              <w:rPr>
                <w:rFonts w:ascii="Arial" w:hAnsi="Arial" w:cs="Arial"/>
                <w:b/>
                <w:color w:val="147D85"/>
                <w:sz w:val="22"/>
                <w:rtl w:val="1"/>
              </w:rPr>
              <w:t xml:space="preserve">מילה מנחה: </w:t>
            </w:r>
            <w:r>
              <w:rPr>
                <w:rFonts w:ascii="Arial" w:hAnsi="Arial" w:cs="Arial"/>
                <w:b w:val="0"/>
                <w:color w:val="4D5963"/>
                <w:sz w:val="21"/>
                <w:rtl w:val="1"/>
              </w:rPr>
              <w:t>מילה או שורש החוזרים בטקסט ומדגישים רעיון.</w:t>
            </w:r>
          </w:p>
          <w:p>
            <w:pPr>
              <w:spacing w:before="0" w:after="40" w:line="269" w:lineRule="auto"/>
              <w:jc w:val="right"/>
              <w:bidi w:val="1"/>
            </w:pPr>
            <w:r>
              <w:rPr>
                <w:rFonts w:ascii="Arial" w:hAnsi="Arial" w:cs="Arial"/>
                <w:b/>
                <w:color w:val="17324D"/>
                <w:sz w:val="21"/>
                <w:rtl w:val="1"/>
              </w:rPr>
              <w:t>מצאו בפרק חזרות על השורשים ע־ב־ד, ר־ב־ה או י־ר־א.</w:t>
            </w:r>
          </w:p>
          <w:p>
            <w:pPr>
              <w:spacing w:before="0" w:after="40" w:line="269" w:lineRule="auto"/>
              <w:jc w:val="right"/>
              <w:bidi w:val="1"/>
            </w:pPr>
            <w:r>
              <w:rPr>
                <w:rFonts w:ascii="Arial" w:hAnsi="Arial" w:cs="Arial"/>
                <w:b w:val="0"/>
                <w:color w:val="4D5963"/>
                <w:sz w:val="19"/>
                <w:rtl w:val="1"/>
              </w:rPr>
              <w:t>תשובה: _________________________________________________________________</w:t>
            </w:r>
          </w:p>
        </w:tc>
      </w:tr>
    </w:tbl>
    <w:p>
      <w:pPr>
        <w:spacing w:after="0"/>
      </w:pPr>
    </w:p>
    <w:p>
      <w:pPr>
        <w:pStyle w:val="Heading2"/>
        <w:jc w:val="right"/>
        <w:bidi w:val="1"/>
      </w:pPr>
      <w:r>
        <w:rPr>
          <w:rFonts w:ascii="Arial" w:hAnsi="Arial" w:cs="Arial"/>
          <w:b/>
          <w:color w:val="147D85"/>
          <w:sz w:val="26"/>
          <w:rtl w:val="1"/>
        </w:rPr>
        <w:t>שתי שאלות גדולות שעולות מן הפרק</w:t>
      </w: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FFF4D6"/>
            <w:tcMar>
              <w:top w:w="140" w:type="dxa"/>
              <w:start w:w="180" w:type="dxa"/>
              <w:bottom w:w="140" w:type="dxa"/>
              <w:end w:w="180" w:type="dxa"/>
            </w:tcMar>
          </w:tcPr>
          <w:p>
            <w:pPr>
              <w:jc w:val="right"/>
              <w:bidi w:val="1"/>
            </w:pPr>
            <w:r>
              <w:rPr>
                <w:rFonts w:ascii="Arial" w:hAnsi="Arial" w:cs="Arial"/>
                <w:b/>
                <w:color w:val="17324D"/>
                <w:sz w:val="22"/>
                <w:rtl w:val="1"/>
              </w:rPr>
              <w:t xml:space="preserve">שאלה גדולה 1: </w:t>
            </w:r>
            <w:r>
              <w:rPr>
                <w:rFonts w:ascii="Arial" w:hAnsi="Arial" w:cs="Arial"/>
                <w:b w:val="0"/>
                <w:color w:val="4D5963"/>
                <w:sz w:val="21"/>
                <w:rtl w:val="1"/>
              </w:rPr>
              <w:t>האם יש מצבים שבהם מטרה חשובה מצדיקה מעשה בלתי מוסרי?</w:t>
            </w:r>
          </w:p>
        </w:tc>
      </w:tr>
    </w:tbl>
    <w:p>
      <w:pPr>
        <w:spacing w:after="0"/>
      </w:pPr>
    </w:p>
    <w:p>
      <w:pPr>
        <w:spacing w:before="0" w:after="80" w:line="269" w:lineRule="auto"/>
        <w:jc w:val="right"/>
        <w:bidi w:val="1"/>
      </w:pPr>
      <w:r>
        <w:rPr>
          <w:rFonts w:ascii="Arial" w:hAnsi="Arial" w:cs="Arial"/>
          <w:b w:val="0"/>
          <w:color w:val="4D5963"/>
          <w:sz w:val="21"/>
          <w:rtl w:val="1"/>
        </w:rPr>
        <w:t>פרעה מציג מטרה: להגן על מצרים מפני איום עתידי. האמצעים שלו הם שעבוד, הרג תינוקות והפחדה.</w:t>
      </w:r>
    </w:p>
    <w:p>
      <w:pPr>
        <w:spacing w:before="0" w:after="60" w:line="269" w:lineRule="auto"/>
        <w:jc w:val="right"/>
        <w:bidi w:val="1"/>
      </w:pPr>
      <w:r>
        <w:rPr>
          <w:rFonts w:ascii="Arial" w:hAnsi="Arial" w:cs="Arial"/>
          <w:b/>
          <w:color w:val="147D85"/>
          <w:sz w:val="22"/>
          <w:rtl w:val="1"/>
        </w:rPr>
        <w:t xml:space="preserve">11. </w:t>
      </w:r>
      <w:r>
        <w:rPr>
          <w:rFonts w:ascii="Arial" w:hAnsi="Arial" w:cs="Arial"/>
          <w:b w:val="0"/>
          <w:color w:val="17324D"/>
          <w:sz w:val="22"/>
          <w:rtl w:val="1"/>
        </w:rPr>
        <w:t>האם עצם הפחד של פרעה מובן? האם הוא מצדיק את מעשיו?</w:t>
      </w:r>
    </w:p>
    <w:p>
      <w:pPr>
        <w:spacing w:before="0" w:after="100" w:line="269" w:lineRule="auto"/>
        <w:jc w:val="right"/>
        <w:bidi w:val="1"/>
      </w:pPr>
      <w:r>
        <w:rPr>
          <w:rFonts w:ascii="Arial" w:hAnsi="Arial" w:cs="Arial"/>
          <w:b w:val="0"/>
          <w:color w:val="4D5963"/>
          <w:sz w:val="21"/>
          <w:rtl w:val="1"/>
        </w:rPr>
        <w:t xml:space="preserve">   □ מוצדק     □ מוצדק חלקית     □ אינו מוצדק</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E7F4F4"/>
            <w:tcMar>
              <w:top w:w="140" w:type="dxa"/>
              <w:start w:w="180" w:type="dxa"/>
              <w:bottom w:w="140" w:type="dxa"/>
              <w:end w:w="180" w:type="dxa"/>
            </w:tcMar>
          </w:tcPr>
          <w:p>
            <w:pPr>
              <w:jc w:val="right"/>
              <w:bidi w:val="1"/>
            </w:pPr>
            <w:r>
              <w:rPr>
                <w:rFonts w:ascii="Arial" w:hAnsi="Arial" w:cs="Arial"/>
                <w:b/>
                <w:color w:val="17324D"/>
                <w:sz w:val="22"/>
                <w:rtl w:val="1"/>
              </w:rPr>
              <w:t xml:space="preserve">שאלה גדולה 2: </w:t>
            </w:r>
            <w:r>
              <w:rPr>
                <w:rFonts w:ascii="Arial" w:hAnsi="Arial" w:cs="Arial"/>
                <w:b w:val="0"/>
                <w:color w:val="4D5963"/>
                <w:sz w:val="21"/>
                <w:rtl w:val="1"/>
              </w:rPr>
              <w:t>מתי ראוי להתנגד לסמכות, גם כאשר ההתנגדות מסכנת אותנו?</w:t>
            </w:r>
          </w:p>
        </w:tc>
      </w:tr>
    </w:tbl>
    <w:p>
      <w:pPr>
        <w:spacing w:after="0"/>
      </w:pPr>
    </w:p>
    <w:p>
      <w:pPr>
        <w:spacing w:before="0" w:after="80" w:line="269" w:lineRule="auto"/>
        <w:jc w:val="right"/>
        <w:bidi w:val="1"/>
      </w:pPr>
      <w:r>
        <w:rPr>
          <w:rFonts w:ascii="Arial" w:hAnsi="Arial" w:cs="Arial"/>
          <w:b w:val="0"/>
          <w:color w:val="4D5963"/>
          <w:sz w:val="21"/>
          <w:rtl w:val="1"/>
        </w:rPr>
        <w:t>המיילדות אינן מצייתות לפקודת המלך. הן מצילות חיים, אך גם מוסרות לפרעה הסבר שאולי אינו אמת.</w:t>
      </w:r>
    </w:p>
    <w:p>
      <w:pPr>
        <w:spacing w:before="0" w:after="60" w:line="269" w:lineRule="auto"/>
        <w:jc w:val="right"/>
        <w:bidi w:val="1"/>
      </w:pPr>
      <w:r>
        <w:rPr>
          <w:rFonts w:ascii="Arial" w:hAnsi="Arial" w:cs="Arial"/>
          <w:b/>
          <w:color w:val="147D85"/>
          <w:sz w:val="22"/>
          <w:rtl w:val="1"/>
        </w:rPr>
        <w:t xml:space="preserve">12. </w:t>
      </w:r>
      <w:r>
        <w:rPr>
          <w:rFonts w:ascii="Arial" w:hAnsi="Arial" w:cs="Arial"/>
          <w:b w:val="0"/>
          <w:color w:val="17324D"/>
          <w:sz w:val="22"/>
          <w:rtl w:val="1"/>
        </w:rPr>
        <w:t>איזה ערך הוביל לדעתכם את המיילדות?</w:t>
      </w:r>
    </w:p>
    <w:p>
      <w:pPr>
        <w:spacing w:before="0" w:after="100" w:line="269" w:lineRule="auto"/>
        <w:jc w:val="right"/>
        <w:bidi w:val="1"/>
      </w:pPr>
      <w:r>
        <w:rPr>
          <w:rFonts w:ascii="Arial" w:hAnsi="Arial" w:cs="Arial"/>
          <w:b w:val="0"/>
          <w:color w:val="4D5963"/>
          <w:sz w:val="21"/>
          <w:rtl w:val="1"/>
        </w:rPr>
        <w:t xml:space="preserve">   □ ציות     □ קדושת החיים     □ שמירה על מקום העבודה     □ נאמנות לפרעה</w:t>
      </w:r>
    </w:p>
    <w:p>
      <w:pPr>
        <w:spacing w:before="0" w:after="60" w:line="269" w:lineRule="auto"/>
        <w:jc w:val="right"/>
        <w:bidi w:val="1"/>
      </w:pPr>
      <w:r>
        <w:rPr>
          <w:rFonts w:ascii="Arial" w:hAnsi="Arial" w:cs="Arial"/>
          <w:b/>
          <w:color w:val="147D85"/>
          <w:sz w:val="22"/>
          <w:rtl w:val="1"/>
        </w:rPr>
        <w:t xml:space="preserve">13. </w:t>
      </w:r>
      <w:r>
        <w:rPr>
          <w:rFonts w:ascii="Arial" w:hAnsi="Arial" w:cs="Arial"/>
          <w:b w:val="0"/>
          <w:color w:val="17324D"/>
          <w:sz w:val="22"/>
          <w:rtl w:val="1"/>
        </w:rPr>
        <w:t>האם לדעתכם השקר של המיילדות היה מוצדק? נמקו.</w:t>
      </w:r>
    </w:p>
    <w:p>
      <w:pPr>
        <w:spacing w:before="0" w:after="100" w:line="269" w:lineRule="auto"/>
        <w:jc w:val="right"/>
        <w:bidi w:val="1"/>
      </w:pPr>
      <w:r>
        <w:rPr>
          <w:rFonts w:ascii="Arial" w:hAnsi="Arial" w:cs="Arial"/>
          <w:b w:val="0"/>
          <w:color w:val="4D5963"/>
          <w:sz w:val="21"/>
          <w:rtl w:val="1"/>
        </w:rPr>
        <w:t xml:space="preserve">   □ כן     □ לא     □ אני מתלבט/ת</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r>
        <w:br w:type="page"/>
      </w:r>
    </w:p>
    <w:tbl>
      <w:tblPr>
        <w:tblW w:type="dxa" w:w="9920"/>
        <w:jc w:val="center"/>
        <w:tblLayout w:type="fixed"/>
        <w:tblLook w:firstColumn="1" w:firstRow="1" w:lastColumn="0" w:lastRow="0" w:noHBand="0" w:noVBand="1" w:val="04A0"/>
        <w:tblBorders>
          <w:top w:val="single" w:sz="0" w:color="147D85"/>
          <w:start w:val="single" w:sz="0" w:color="147D85"/>
          <w:bottom w:val="single" w:sz="0" w:color="147D85"/>
          <w:end w:val="single" w:sz="0" w:color="147D85"/>
          <w:insideH w:val="single" w:sz="0" w:color="147D85"/>
          <w:insideV w:val="single" w:sz="0" w:color="147D85"/>
        </w:tblBorders>
      </w:tblPr>
      <w:tblGrid>
        <w:gridCol w:w="680"/>
        <w:gridCol w:w="9240"/>
      </w:tblGrid>
      <w:tr>
        <w:tc>
          <w:tcPr>
            <w:tcW w:type="dxa" w:w="680"/>
            <w:shd w:fill="147D85"/>
            <w:tcMar>
              <w:top w:w="100" w:type="dxa"/>
              <w:start w:w="150" w:type="dxa"/>
              <w:bottom w:w="100" w:type="dxa"/>
              <w:end w:w="150" w:type="dxa"/>
            </w:tcMar>
            <w:vAlign w:val="center"/>
          </w:tcPr>
          <w:p>
            <w:pPr>
              <w:jc w:val="center"/>
              <w:bidi w:val="1"/>
            </w:pPr>
            <w:r>
              <w:rPr>
                <w:rFonts w:ascii="Arial" w:hAnsi="Arial" w:cs="Arial"/>
                <w:b/>
                <w:color w:val="FFFFFF"/>
                <w:sz w:val="28"/>
                <w:rtl w:val="1"/>
              </w:rPr>
              <w:t>4</w:t>
            </w:r>
          </w:p>
        </w:tc>
        <w:tc>
          <w:tcPr>
            <w:tcW w:type="dxa" w:w="9240"/>
            <w:shd w:fill="E7F4F4"/>
            <w:tcMar>
              <w:top w:w="100" w:type="dxa"/>
              <w:start w:w="150" w:type="dxa"/>
              <w:bottom w:w="100" w:type="dxa"/>
              <w:end w:w="150" w:type="dxa"/>
            </w:tcMar>
            <w:vAlign w:val="center"/>
          </w:tcPr>
          <w:p>
            <w:pPr>
              <w:jc w:val="right"/>
              <w:bidi w:val="1"/>
            </w:pPr>
            <w:r>
              <w:rPr>
                <w:rFonts w:ascii="Arial" w:hAnsi="Arial" w:cs="Arial"/>
                <w:b/>
                <w:color w:val="17324D"/>
                <w:sz w:val="26"/>
                <w:rtl w:val="1"/>
              </w:rPr>
              <w:t>קוראים פרשנות ומקור</w:t>
            </w:r>
            <w:r>
              <w:rPr>
                <w:rFonts w:ascii="Arial" w:hAnsi="Arial" w:cs="Arial"/>
                <w:b w:val="0"/>
                <w:color w:val="4D5963"/>
                <w:sz w:val="20"/>
                <w:rtl w:val="1"/>
              </w:rPr>
              <w:t xml:space="preserve">  |  אותו סיפור — נקודות מבט שונות</w:t>
            </w:r>
          </w:p>
        </w:tc>
      </w:tr>
    </w:tbl>
    <w:p>
      <w:pPr>
        <w:spacing w:after="0"/>
      </w:pPr>
    </w:p>
    <w:p>
      <w:pPr>
        <w:pStyle w:val="Heading2"/>
        <w:jc w:val="right"/>
        <w:bidi w:val="1"/>
      </w:pPr>
      <w:r>
        <w:rPr>
          <w:rFonts w:ascii="Arial" w:hAnsi="Arial" w:cs="Arial"/>
          <w:b/>
          <w:color w:val="147D85"/>
          <w:sz w:val="26"/>
          <w:rtl w:val="1"/>
        </w:rPr>
        <w:t>מי היו שפרה ופועה?</w:t>
      </w:r>
    </w:p>
    <w:p>
      <w:pPr>
        <w:spacing w:before="0" w:after="100" w:line="269" w:lineRule="auto"/>
        <w:jc w:val="right"/>
        <w:bidi w:val="1"/>
      </w:pPr>
      <w:r>
        <w:rPr>
          <w:rFonts w:ascii="Arial" w:hAnsi="Arial" w:cs="Arial"/>
          <w:b w:val="0"/>
          <w:color w:val="4D5963"/>
          <w:sz w:val="21"/>
          <w:rtl w:val="1"/>
        </w:rPr>
        <w:t>הביטוי „המיילדות העבריות” יכול להתפרש בשתי דרכים: מיילדות שהיו עבריות, או מיילדות שטיפלו בנשים עבריות.</w:t>
      </w:r>
    </w:p>
    <w:tbl>
      <w:tblPr>
        <w:tblW w:type="dxa" w:w="9920"/>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1814"/>
        <w:gridCol w:w="3855"/>
        <w:gridCol w:w="4251"/>
      </w:tblGrid>
      <w:tr>
        <w:tc>
          <w:tcPr>
            <w:tcW w:type="dxa" w:w="1814"/>
            <w:shd w:fill="17324D"/>
            <w:tcMar>
              <w:top w:w="110" w:type="dxa"/>
              <w:start w:w="130" w:type="dxa"/>
              <w:bottom w:w="110" w:type="dxa"/>
              <w:end w:w="130" w:type="dxa"/>
            </w:tcMar>
          </w:tcPr>
          <w:p>
            <w:pPr>
              <w:jc w:val="center"/>
              <w:bidi w:val="1"/>
            </w:pPr>
            <w:r>
              <w:rPr>
                <w:rFonts w:ascii="Arial" w:hAnsi="Arial" w:cs="Arial"/>
                <w:b/>
                <w:color w:val="FFFFFF"/>
                <w:sz w:val="19"/>
                <w:rtl w:val="1"/>
              </w:rPr>
              <w:t>מקור</w:t>
            </w:r>
          </w:p>
        </w:tc>
        <w:tc>
          <w:tcPr>
            <w:tcW w:type="dxa" w:w="3855"/>
            <w:shd w:fill="17324D"/>
            <w:tcMar>
              <w:top w:w="110" w:type="dxa"/>
              <w:start w:w="130" w:type="dxa"/>
              <w:bottom w:w="110" w:type="dxa"/>
              <w:end w:w="130" w:type="dxa"/>
            </w:tcMar>
          </w:tcPr>
          <w:p>
            <w:pPr>
              <w:jc w:val="center"/>
              <w:bidi w:val="1"/>
            </w:pPr>
            <w:r>
              <w:rPr>
                <w:rFonts w:ascii="Arial" w:hAnsi="Arial" w:cs="Arial"/>
                <w:b/>
                <w:color w:val="FFFFFF"/>
                <w:sz w:val="19"/>
                <w:rtl w:val="1"/>
              </w:rPr>
              <w:t>מי היו המיילדות?</w:t>
            </w:r>
          </w:p>
        </w:tc>
        <w:tc>
          <w:tcPr>
            <w:tcW w:type="dxa" w:w="4251"/>
            <w:shd w:fill="17324D"/>
            <w:tcMar>
              <w:top w:w="110" w:type="dxa"/>
              <w:start w:w="130" w:type="dxa"/>
              <w:bottom w:w="110" w:type="dxa"/>
              <w:end w:w="130" w:type="dxa"/>
            </w:tcMar>
          </w:tcPr>
          <w:p>
            <w:pPr>
              <w:jc w:val="center"/>
              <w:bidi w:val="1"/>
            </w:pPr>
            <w:r>
              <w:rPr>
                <w:rFonts w:ascii="Arial" w:hAnsi="Arial" w:cs="Arial"/>
                <w:b/>
                <w:color w:val="FFFFFF"/>
                <w:sz w:val="19"/>
                <w:rtl w:val="1"/>
              </w:rPr>
              <w:t>כיצד הדבר משנה את משמעות מעשיהן?</w:t>
            </w:r>
          </w:p>
        </w:tc>
      </w:tr>
      <w:tr>
        <w:tc>
          <w:tcPr>
            <w:tcW w:type="dxa" w:w="1814"/>
            <w:tcMar>
              <w:top w:w="130" w:type="dxa"/>
              <w:start w:w="130" w:type="dxa"/>
              <w:bottom w:w="130" w:type="dxa"/>
              <w:end w:w="130" w:type="dxa"/>
            </w:tcMar>
            <w:shd w:fill="EAF1F7"/>
          </w:tcPr>
          <w:p>
            <w:pPr>
              <w:jc w:val="center"/>
              <w:bidi w:val="1"/>
            </w:pPr>
            <w:r>
              <w:rPr>
                <w:rFonts w:ascii="Arial" w:hAnsi="Arial" w:cs="Arial"/>
                <w:b/>
                <w:color w:val="147D85"/>
                <w:sz w:val="19"/>
                <w:rtl w:val="1"/>
              </w:rPr>
              <w:t>רש״י</w:t>
            </w:r>
          </w:p>
        </w:tc>
        <w:tc>
          <w:tcPr>
            <w:tcW w:type="dxa" w:w="3855"/>
            <w:tcMar>
              <w:top w:w="130" w:type="dxa"/>
              <w:start w:w="130" w:type="dxa"/>
              <w:bottom w:w="130" w:type="dxa"/>
              <w:end w:w="130" w:type="dxa"/>
            </w:tcMar>
          </w:tcPr>
          <w:p>
            <w:pPr>
              <w:jc w:val="right"/>
              <w:bidi w:val="1"/>
            </w:pPr>
            <w:r>
              <w:rPr>
                <w:rFonts w:ascii="Arial" w:hAnsi="Arial" w:cs="Arial"/>
                <w:b w:val="0"/>
                <w:color w:val="4D5963"/>
                <w:sz w:val="19"/>
                <w:rtl w:val="1"/>
              </w:rPr>
              <w:t>שפרה היא יוכבד ופועה היא מרים — שתיהן מבני ישראל.</w:t>
            </w:r>
          </w:p>
        </w:tc>
        <w:tc>
          <w:tcPr>
            <w:tcW w:type="dxa" w:w="4251"/>
            <w:tcMar>
              <w:top w:w="130" w:type="dxa"/>
              <w:start w:w="130" w:type="dxa"/>
              <w:bottom w:w="130" w:type="dxa"/>
              <w:end w:w="130" w:type="dxa"/>
            </w:tcMar>
          </w:tcPr>
          <w:p>
            <w:pPr>
              <w:jc w:val="right"/>
              <w:bidi w:val="1"/>
            </w:pPr>
            <w:r>
              <w:rPr>
                <w:rFonts w:ascii="Arial" w:hAnsi="Arial" w:cs="Arial"/>
                <w:b w:val="0"/>
                <w:color w:val="4D5963"/>
                <w:sz w:val="19"/>
                <w:rtl w:val="1"/>
              </w:rPr>
              <w:t>הן מצילות את בני עמן ומסתכנות בהתנגדות למלך.</w:t>
            </w:r>
          </w:p>
        </w:tc>
      </w:tr>
      <w:tr>
        <w:tc>
          <w:tcPr>
            <w:tcW w:type="dxa" w:w="1814"/>
            <w:tcMar>
              <w:top w:w="130" w:type="dxa"/>
              <w:start w:w="130" w:type="dxa"/>
              <w:bottom w:w="130" w:type="dxa"/>
              <w:end w:w="130" w:type="dxa"/>
            </w:tcMar>
            <w:shd w:fill="EAF1F7"/>
          </w:tcPr>
          <w:p>
            <w:pPr>
              <w:jc w:val="center"/>
              <w:bidi w:val="1"/>
            </w:pPr>
            <w:r>
              <w:rPr>
                <w:rFonts w:ascii="Arial" w:hAnsi="Arial" w:cs="Arial"/>
                <w:b/>
                <w:color w:val="147D85"/>
                <w:sz w:val="19"/>
                <w:rtl w:val="1"/>
              </w:rPr>
              <w:t>אברבנאל</w:t>
            </w:r>
          </w:p>
        </w:tc>
        <w:tc>
          <w:tcPr>
            <w:tcW w:type="dxa" w:w="3855"/>
            <w:tcMar>
              <w:top w:w="130" w:type="dxa"/>
              <w:start w:w="130" w:type="dxa"/>
              <w:bottom w:w="130" w:type="dxa"/>
              <w:end w:w="130" w:type="dxa"/>
            </w:tcMar>
          </w:tcPr>
          <w:p>
            <w:pPr>
              <w:jc w:val="right"/>
              <w:bidi w:val="1"/>
            </w:pPr>
            <w:r>
              <w:rPr>
                <w:rFonts w:ascii="Arial" w:hAnsi="Arial" w:cs="Arial"/>
                <w:b w:val="0"/>
                <w:color w:val="4D5963"/>
                <w:sz w:val="19"/>
                <w:rtl w:val="1"/>
              </w:rPr>
              <w:t>לדעתו, סביר שהמיילדות היו מצריות שטיפלו בנשים העבריות.</w:t>
            </w:r>
          </w:p>
        </w:tc>
        <w:tc>
          <w:tcPr>
            <w:tcW w:type="dxa" w:w="4251"/>
            <w:tcMar>
              <w:top w:w="130" w:type="dxa"/>
              <w:start w:w="130" w:type="dxa"/>
              <w:bottom w:w="130" w:type="dxa"/>
              <w:end w:w="130" w:type="dxa"/>
            </w:tcMar>
          </w:tcPr>
          <w:p>
            <w:pPr>
              <w:jc w:val="right"/>
              <w:bidi w:val="1"/>
            </w:pPr>
            <w:r>
              <w:rPr>
                <w:rFonts w:ascii="Arial" w:hAnsi="Arial" w:cs="Arial"/>
                <w:b w:val="0"/>
                <w:color w:val="4D5963"/>
                <w:sz w:val="19"/>
                <w:rtl w:val="1"/>
              </w:rPr>
              <w:t>אם כך, הן מסכנות את עצמן כדי להציל בני עם אחר.</w:t>
            </w:r>
          </w:p>
        </w:tc>
      </w:tr>
    </w:tbl>
    <w:p>
      <w:pPr>
        <w:spacing w:before="0" w:after="60" w:line="269" w:lineRule="auto"/>
        <w:jc w:val="right"/>
        <w:bidi w:val="1"/>
      </w:pPr>
      <w:r>
        <w:rPr>
          <w:rFonts w:ascii="Arial" w:hAnsi="Arial" w:cs="Arial"/>
          <w:b/>
          <w:color w:val="147D85"/>
          <w:sz w:val="22"/>
          <w:rtl w:val="1"/>
        </w:rPr>
        <w:t xml:space="preserve">14. </w:t>
      </w:r>
      <w:r>
        <w:rPr>
          <w:rFonts w:ascii="Arial" w:hAnsi="Arial" w:cs="Arial"/>
          <w:b w:val="0"/>
          <w:color w:val="17324D"/>
          <w:sz w:val="22"/>
          <w:rtl w:val="1"/>
        </w:rPr>
        <w:t>איזו פרשנות הופכת בעיניכם את מעשה המיילדות לאמיץ יותר? נמקו.</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pStyle w:val="Heading2"/>
        <w:jc w:val="right"/>
        <w:bidi w:val="1"/>
      </w:pPr>
      <w:r>
        <w:rPr>
          <w:rFonts w:ascii="Arial" w:hAnsi="Arial" w:cs="Arial"/>
          <w:b/>
          <w:color w:val="147D85"/>
          <w:sz w:val="26"/>
          <w:rtl w:val="1"/>
        </w:rPr>
        <w:t>מקור מחקרי: כיצד הכתוב מדגיש את המיילדות?</w:t>
      </w: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EAF1F7"/>
            <w:tcMar>
              <w:top w:w="140" w:type="dxa"/>
              <w:start w:w="180" w:type="dxa"/>
              <w:bottom w:w="140" w:type="dxa"/>
              <w:end w:w="180" w:type="dxa"/>
            </w:tcMar>
          </w:tcPr>
          <w:p>
            <w:pPr>
              <w:jc w:val="right"/>
              <w:bidi w:val="1"/>
            </w:pPr>
            <w:r>
              <w:rPr>
                <w:rFonts w:ascii="Arial" w:hAnsi="Arial" w:cs="Arial"/>
                <w:b/>
                <w:color w:val="17324D"/>
                <w:sz w:val="22"/>
                <w:rtl w:val="1"/>
              </w:rPr>
              <w:t>עיבוד מתוך מאמרה של חוקרת המקרא לאה מזור: בפסוקים ט״ו–כ״א הכינוי „המיילדות” מופיע שבע פעמים. מזור מסבירה שהכתוב מדגיש את חשיבותן של המיילדות באמצעות החזרה על תפקידן, ציון שמותיהן והצגתן כדמויות המדברות ומשיבות לפרעה. הן הראשונות שמתקוממות נגד גזרתו ובוחרות להחיות את הילדים. לדבריה, יראת האלוהים שלהן מתבטאת בהתנהגות מוסרית המרחיקה אדם מעשיית עוול לחסרי מגן. לעומתן, השליט אינו נזכר בשם אישי אלא בכינויים „מלך מצרים” ו„פרעה”. אפשר להציע שהבדל זה מבליט את המיילדות כבעלות זהות ומצפון, ואת השליט כנציג של כוח ושלטון.</w:t>
            </w:r>
          </w:p>
        </w:tc>
      </w:tr>
    </w:tbl>
    <w:p>
      <w:pPr>
        <w:spacing w:after="0"/>
      </w:pPr>
    </w:p>
    <w:p>
      <w:pPr>
        <w:spacing w:before="0" w:after="60" w:line="269" w:lineRule="auto"/>
        <w:jc w:val="right"/>
        <w:bidi w:val="1"/>
      </w:pPr>
      <w:r>
        <w:rPr>
          <w:rFonts w:ascii="Arial" w:hAnsi="Arial" w:cs="Arial"/>
          <w:b/>
          <w:color w:val="147D85"/>
          <w:sz w:val="22"/>
          <w:rtl w:val="1"/>
        </w:rPr>
        <w:t>15. לפי לאה מזור, באילו דרכים הכתוב מדגיש את חשיבותן של המיילדות? סמנו שתי תשובות.</w:t>
      </w:r>
    </w:p>
    <w:p>
      <w:pPr>
        <w:spacing w:before="0" w:after="100" w:line="269" w:lineRule="auto"/>
        <w:jc w:val="right"/>
        <w:bidi w:val="1"/>
      </w:pPr>
      <w:r>
        <w:rPr>
          <w:rFonts w:ascii="Arial" w:hAnsi="Arial" w:cs="Arial"/>
          <w:b w:val="0"/>
          <w:color w:val="4D5963"/>
          <w:sz w:val="21"/>
          <w:rtl w:val="1"/>
        </w:rPr>
        <w:t>□ מציין את שמותיהן     □ חוזר על הכינוי „המיילדות”     □ מתאר את בגדיהן     □ מציין את גילן</w:t>
      </w:r>
    </w:p>
    <w:p>
      <w:pPr>
        <w:spacing w:before="0" w:after="60" w:line="269" w:lineRule="auto"/>
        <w:jc w:val="right"/>
        <w:bidi w:val="1"/>
      </w:pPr>
      <w:r>
        <w:rPr>
          <w:rFonts w:ascii="Arial" w:hAnsi="Arial" w:cs="Arial"/>
          <w:b/>
          <w:color w:val="147D85"/>
          <w:sz w:val="22"/>
          <w:rtl w:val="1"/>
        </w:rPr>
        <w:t>16. השלימו: שפרה ופועה מוצגות בשמותיהן ובוחרות לשמור על ה__________. לעומתן, השליט מכונה „פרעה” או „מלך מצרים” ומצווה להמית את התינוקות.</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60" w:line="269" w:lineRule="auto"/>
        <w:jc w:val="right"/>
        <w:bidi w:val="1"/>
      </w:pPr>
      <w:r>
        <w:rPr>
          <w:rFonts w:ascii="Arial" w:hAnsi="Arial" w:cs="Arial"/>
          <w:b/>
          <w:color w:val="147D85"/>
          <w:sz w:val="22"/>
          <w:rtl w:val="1"/>
        </w:rPr>
        <w:t>17. מה עשוי ללמד ההבדל בין הצגת המיילדות בשמותיהן לבין הצגת השליט בכינויי תפקיד וכוח?</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40" w:line="269" w:lineRule="auto"/>
        <w:jc w:val="right"/>
        <w:bidi w:val="1"/>
      </w:pPr>
      <w:r>
        <w:rPr>
          <w:rFonts w:ascii="Arial" w:hAnsi="Arial" w:cs="Arial"/>
          <w:b/>
          <w:color w:val="17324D"/>
          <w:sz w:val="19"/>
          <w:rtl w:val="1"/>
        </w:rPr>
        <w:t>מקורות לעיון:</w:t>
      </w:r>
    </w:p>
    <w:p>
      <w:pPr>
        <w:spacing w:before="0" w:after="20" w:line="269" w:lineRule="auto"/>
        <w:jc w:val="right"/>
        <w:bidi w:val="1"/>
      </w:pPr>
      <w:r>
        <w:rPr>
          <w:rFonts w:ascii="Arial" w:hAnsi="Arial" w:cs="Arial"/>
          <w:b w:val="0"/>
          <w:color w:val="4D5963"/>
          <w:sz w:val="17"/>
          <w:rtl w:val="1"/>
        </w:rPr>
        <w:t>• רש״י ואברבנאל לשמות א׳, ט״ו, בתוך מאגר ספרות הקודש/ספריא.</w:t>
      </w:r>
    </w:p>
    <w:p>
      <w:pPr>
        <w:spacing w:before="0" w:after="20" w:line="269" w:lineRule="auto"/>
        <w:jc w:val="right"/>
        <w:bidi w:val="1"/>
      </w:pPr>
      <w:r>
        <w:rPr>
          <w:rFonts w:ascii="Arial" w:hAnsi="Arial" w:cs="Arial"/>
          <w:b w:val="0"/>
          <w:color w:val="4D5963"/>
          <w:sz w:val="17"/>
          <w:rtl w:val="1"/>
        </w:rPr>
        <w:t>• לאה מזור, „פריון ונשים בעיצוב ראשית ישראל במצרים: עיון ספרותי־רעיוני בשמות א–ב”, מסכת ז (תשס״ח, 2007), עמ׳ 9–28; ראו במיוחד את החלק „המיילדות והפריון”.</w:t>
      </w:r>
    </w:p>
    <w:p>
      <w:pPr>
        <w:spacing w:before="0" w:after="60" w:line="269" w:lineRule="auto"/>
        <w:jc w:val="right"/>
        <w:bidi w:val="1"/>
      </w:pPr>
      <w:r>
        <w:rPr>
          <w:rFonts w:ascii="Arial" w:hAnsi="Arial" w:cs="Arial"/>
          <w:b w:val="0"/>
          <w:color w:val="147D85"/>
          <w:sz w:val="16"/>
          <w:rtl w:val="1"/>
        </w:rPr>
        <w:t>קישור למאמר המלא: https://jewish-faculty.biu.ac.il/files/jewish-faculty/shared/mskt_z_1._lh_mzvr_pryvn_vnshym_brshyt_yshrl_bmtsrym.pdf</w:t>
      </w:r>
    </w:p>
    <w:p>
      <w:r>
        <w:br w:type="page"/>
      </w:r>
    </w:p>
    <w:tbl>
      <w:tblPr>
        <w:tblW w:type="dxa" w:w="9920"/>
        <w:jc w:val="center"/>
        <w:tblLayout w:type="fixed"/>
        <w:tblLook w:firstColumn="1" w:firstRow="1" w:lastColumn="0" w:lastRow="0" w:noHBand="0" w:noVBand="1" w:val="04A0"/>
        <w:tblBorders>
          <w:top w:val="single" w:sz="0" w:color="147D85"/>
          <w:start w:val="single" w:sz="0" w:color="147D85"/>
          <w:bottom w:val="single" w:sz="0" w:color="147D85"/>
          <w:end w:val="single" w:sz="0" w:color="147D85"/>
          <w:insideH w:val="single" w:sz="0" w:color="147D85"/>
          <w:insideV w:val="single" w:sz="0" w:color="147D85"/>
        </w:tblBorders>
      </w:tblPr>
      <w:tblGrid>
        <w:gridCol w:w="680"/>
        <w:gridCol w:w="9240"/>
      </w:tblGrid>
      <w:tr>
        <w:tc>
          <w:tcPr>
            <w:tcW w:type="dxa" w:w="680"/>
            <w:shd w:fill="147D85"/>
            <w:tcMar>
              <w:top w:w="100" w:type="dxa"/>
              <w:start w:w="150" w:type="dxa"/>
              <w:bottom w:w="100" w:type="dxa"/>
              <w:end w:w="150" w:type="dxa"/>
            </w:tcMar>
            <w:vAlign w:val="center"/>
          </w:tcPr>
          <w:p>
            <w:pPr>
              <w:jc w:val="center"/>
              <w:bidi w:val="1"/>
            </w:pPr>
            <w:r>
              <w:rPr>
                <w:rFonts w:ascii="Arial" w:hAnsi="Arial" w:cs="Arial"/>
                <w:b/>
                <w:color w:val="FFFFFF"/>
                <w:sz w:val="28"/>
                <w:rtl w:val="1"/>
              </w:rPr>
              <w:t>5</w:t>
            </w:r>
          </w:p>
        </w:tc>
        <w:tc>
          <w:tcPr>
            <w:tcW w:type="dxa" w:w="9240"/>
            <w:shd w:fill="E7F4F4"/>
            <w:tcMar>
              <w:top w:w="100" w:type="dxa"/>
              <w:start w:w="150" w:type="dxa"/>
              <w:bottom w:w="100" w:type="dxa"/>
              <w:end w:w="150" w:type="dxa"/>
            </w:tcMar>
            <w:vAlign w:val="center"/>
          </w:tcPr>
          <w:p>
            <w:pPr>
              <w:jc w:val="right"/>
              <w:bidi w:val="1"/>
            </w:pPr>
            <w:r>
              <w:rPr>
                <w:rFonts w:ascii="Arial" w:hAnsi="Arial" w:cs="Arial"/>
                <w:b/>
                <w:color w:val="17324D"/>
                <w:sz w:val="26"/>
                <w:rtl w:val="1"/>
              </w:rPr>
              <w:t>מתבוננים באמנות</w:t>
            </w:r>
            <w:r>
              <w:rPr>
                <w:rFonts w:ascii="Arial" w:hAnsi="Arial" w:cs="Arial"/>
                <w:b w:val="0"/>
                <w:color w:val="4D5963"/>
                <w:sz w:val="20"/>
                <w:rtl w:val="1"/>
              </w:rPr>
              <w:t xml:space="preserve">  |  מה האמן גורם לנו להרגיש?</w:t>
            </w:r>
          </w:p>
        </w:tc>
      </w:tr>
    </w:tbl>
    <w:p>
      <w:pPr>
        <w:spacing w:after="0"/>
      </w:pPr>
    </w:p>
    <w:p>
      <w:pPr>
        <w:pStyle w:val="Heading2"/>
        <w:jc w:val="right"/>
        <w:bidi w:val="1"/>
      </w:pPr>
      <w:r>
        <w:rPr>
          <w:rFonts w:ascii="Arial" w:hAnsi="Arial" w:cs="Arial"/>
          <w:b/>
          <w:color w:val="147D85"/>
          <w:sz w:val="26"/>
          <w:rtl w:val="1"/>
        </w:rPr>
        <w:t>אדוארד פוינטר, „ישראל במצרים”, 1867</w:t>
      </w:r>
    </w:p>
    <w:p>
      <w:pPr>
        <w:spacing w:before="0" w:after="60" w:line="269" w:lineRule="auto"/>
        <w:jc w:val="center"/>
      </w:pPr>
      <w:r>
        <w:drawing>
          <wp:inline xmlns:a="http://schemas.openxmlformats.org/drawingml/2006/main" xmlns:pic="http://schemas.openxmlformats.org/drawingml/2006/picture">
            <wp:extent cx="4860000" cy="2037441"/>
            <wp:docPr id="1" name="Picture 1"/>
            <wp:cNvGraphicFramePr>
              <a:graphicFrameLocks noChangeAspect="1"/>
            </wp:cNvGraphicFramePr>
            <a:graphic>
              <a:graphicData uri="http://schemas.openxmlformats.org/drawingml/2006/picture">
                <pic:pic>
                  <pic:nvPicPr>
                    <pic:cNvPr id="0" name="israel_in_egypt.jpg"/>
                    <pic:cNvPicPr/>
                  </pic:nvPicPr>
                  <pic:blipFill>
                    <a:blip r:embed="rId11"/>
                    <a:stretch>
                      <a:fillRect/>
                    </a:stretch>
                  </pic:blipFill>
                  <pic:spPr>
                    <a:xfrm>
                      <a:off x="0" y="0"/>
                      <a:ext cx="4860000" cy="2037441"/>
                    </a:xfrm>
                    <a:prstGeom prst="rect"/>
                  </pic:spPr>
                </pic:pic>
              </a:graphicData>
            </a:graphic>
          </wp:inline>
        </w:drawing>
      </w:r>
    </w:p>
    <w:p>
      <w:pPr>
        <w:spacing w:before="0" w:after="120" w:line="269" w:lineRule="auto"/>
        <w:jc w:val="center"/>
        <w:bidi w:val="1"/>
      </w:pPr>
      <w:r>
        <w:rPr>
          <w:rFonts w:ascii="Arial" w:hAnsi="Arial" w:cs="Arial"/>
          <w:b w:val="0"/>
          <w:color w:val="4D5963"/>
          <w:sz w:val="17"/>
          <w:rtl w:val="1"/>
        </w:rPr>
        <w:t>שמן על בד, אוסף Guildhall Art Gallery, לונדון. היצירה נמצאת בנחלת הכלל.</w:t>
      </w:r>
    </w:p>
    <w:p>
      <w:pPr>
        <w:spacing w:before="0" w:after="60" w:line="269" w:lineRule="auto"/>
        <w:jc w:val="right"/>
        <w:bidi w:val="1"/>
      </w:pPr>
      <w:r>
        <w:rPr>
          <w:rFonts w:ascii="Arial" w:hAnsi="Arial" w:cs="Arial"/>
          <w:b/>
          <w:color w:val="147D85"/>
          <w:sz w:val="22"/>
          <w:rtl w:val="1"/>
        </w:rPr>
        <w:t xml:space="preserve">18. </w:t>
      </w:r>
      <w:r>
        <w:rPr>
          <w:rFonts w:ascii="Arial" w:hAnsi="Arial" w:cs="Arial"/>
          <w:b w:val="0"/>
          <w:color w:val="17324D"/>
          <w:sz w:val="22"/>
          <w:rtl w:val="1"/>
        </w:rPr>
        <w:t>מה תפס את מבטכם תחילה ביצירה?</w:t>
      </w:r>
    </w:p>
    <w:p>
      <w:pPr>
        <w:spacing w:before="0" w:after="60" w:line="269" w:lineRule="auto"/>
        <w:jc w:val="right"/>
        <w:bidi w:val="1"/>
      </w:pPr>
      <w:r>
        <w:rPr>
          <w:rFonts w:ascii="Arial" w:hAnsi="Arial" w:cs="Arial"/>
          <w:b/>
          <w:color w:val="147D85"/>
          <w:sz w:val="22"/>
          <w:rtl w:val="1"/>
        </w:rPr>
        <w:t xml:space="preserve">19. </w:t>
      </w:r>
      <w:r>
        <w:rPr>
          <w:rFonts w:ascii="Arial" w:hAnsi="Arial" w:cs="Arial"/>
          <w:b w:val="0"/>
          <w:color w:val="17324D"/>
          <w:sz w:val="22"/>
          <w:rtl w:val="1"/>
        </w:rPr>
        <w:t>היכן נמצאים העבדים ביחס לפסל הענק? מה מבטא ההבדל בגודל?</w:t>
      </w:r>
    </w:p>
    <w:p>
      <w:pPr>
        <w:spacing w:before="0" w:after="60" w:line="269" w:lineRule="auto"/>
        <w:jc w:val="right"/>
        <w:bidi w:val="1"/>
      </w:pPr>
      <w:r>
        <w:rPr>
          <w:rFonts w:ascii="Arial" w:hAnsi="Arial" w:cs="Arial"/>
          <w:b/>
          <w:color w:val="147D85"/>
          <w:sz w:val="22"/>
          <w:rtl w:val="1"/>
        </w:rPr>
        <w:t xml:space="preserve">20. </w:t>
      </w:r>
      <w:r>
        <w:rPr>
          <w:rFonts w:ascii="Arial" w:hAnsi="Arial" w:cs="Arial"/>
          <w:b w:val="0"/>
          <w:color w:val="17324D"/>
          <w:sz w:val="22"/>
          <w:rtl w:val="1"/>
        </w:rPr>
        <w:t>אילו קווים וצורות שולטים ביצירה — ישרים, אלכסוניים, עגולים? איזו תחושה הם יוצרים?</w:t>
      </w:r>
    </w:p>
    <w:p>
      <w:pPr>
        <w:spacing w:before="0" w:after="60" w:line="269" w:lineRule="auto"/>
        <w:jc w:val="right"/>
        <w:bidi w:val="1"/>
      </w:pPr>
      <w:r>
        <w:rPr>
          <w:rFonts w:ascii="Arial" w:hAnsi="Arial" w:cs="Arial"/>
          <w:b/>
          <w:color w:val="147D85"/>
          <w:sz w:val="22"/>
          <w:rtl w:val="1"/>
        </w:rPr>
        <w:t xml:space="preserve">21. </w:t>
      </w:r>
      <w:r>
        <w:rPr>
          <w:rFonts w:ascii="Arial" w:hAnsi="Arial" w:cs="Arial"/>
          <w:b w:val="0"/>
          <w:color w:val="17324D"/>
          <w:sz w:val="22"/>
          <w:rtl w:val="1"/>
        </w:rPr>
        <w:t>בחרו שתי מילים המתארות את האווירה: כוח / עומס / סדר / פחד / יופי / השפלה / התנגדות.</w:t>
      </w:r>
    </w:p>
    <w:p>
      <w:pPr>
        <w:spacing w:before="0" w:after="60" w:line="269" w:lineRule="auto"/>
        <w:jc w:val="right"/>
        <w:bidi w:val="1"/>
      </w:pPr>
      <w:r>
        <w:rPr>
          <w:rFonts w:ascii="Arial" w:hAnsi="Arial" w:cs="Arial"/>
          <w:b/>
          <w:color w:val="147D85"/>
          <w:sz w:val="22"/>
          <w:rtl w:val="1"/>
        </w:rPr>
        <w:t xml:space="preserve">22. </w:t>
      </w:r>
      <w:r>
        <w:rPr>
          <w:rFonts w:ascii="Arial" w:hAnsi="Arial" w:cs="Arial"/>
          <w:b w:val="0"/>
          <w:color w:val="17324D"/>
          <w:sz w:val="22"/>
          <w:rtl w:val="1"/>
        </w:rPr>
        <w:t>האם האמן מציג רק סבל, או גם ביקורת על השלטון המצרי? הסבירו בעזרת פרט חזותי אחד.</w:t>
      </w: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E7F4F4"/>
            <w:tcMar>
              <w:top w:w="140" w:type="dxa"/>
              <w:start w:w="180" w:type="dxa"/>
              <w:bottom w:w="140" w:type="dxa"/>
              <w:end w:w="180" w:type="dxa"/>
            </w:tcMar>
          </w:tcPr>
          <w:p>
            <w:pPr>
              <w:jc w:val="right"/>
              <w:bidi w:val="1"/>
            </w:pPr>
            <w:r>
              <w:rPr>
                <w:rFonts w:ascii="Arial" w:hAnsi="Arial" w:cs="Arial"/>
                <w:b/>
                <w:color w:val="17324D"/>
                <w:sz w:val="22"/>
                <w:rtl w:val="1"/>
              </w:rPr>
              <w:t xml:space="preserve">שפת האמנות שכדאי לשמור: </w:t>
            </w:r>
            <w:r>
              <w:rPr>
                <w:rFonts w:ascii="Arial" w:hAnsi="Arial" w:cs="Arial"/>
                <w:b w:val="0"/>
                <w:color w:val="4D5963"/>
                <w:sz w:val="21"/>
                <w:rtl w:val="1"/>
              </w:rPr>
              <w:t>צבע • גודל • חומר • מרקם • צורה • מיקום • קומפוזיציה • סמל. במטלה היצירתית תצטרכו להסביר כיצד הבחירות האלה מבטאות את העמדה שלכם.</w:t>
            </w:r>
          </w:p>
        </w:tc>
      </w:tr>
    </w:tbl>
    <w:p>
      <w:pPr>
        <w:spacing w:after="0"/>
      </w:pPr>
    </w:p>
    <w:p>
      <w:pPr>
        <w:pStyle w:val="Heading2"/>
        <w:jc w:val="right"/>
        <w:bidi w:val="1"/>
      </w:pPr>
      <w:r>
        <w:rPr>
          <w:rFonts w:ascii="Arial" w:hAnsi="Arial" w:cs="Arial"/>
          <w:b/>
          <w:color w:val="147D85"/>
          <w:sz w:val="26"/>
          <w:rtl w:val="1"/>
        </w:rPr>
        <w:t>שומרים לתוצר העתידי</w:t>
      </w:r>
    </w:p>
    <w:tbl>
      <w:tblPr>
        <w:tblW w:type="dxa" w:w="9921"/>
        <w:jc w:val="center"/>
        <w:tblLayout w:type="fixed"/>
        <w:tblLook w:firstColumn="1" w:firstRow="1" w:lastColumn="0" w:lastRow="0" w:noHBand="0" w:noVBand="1" w:val="04A0"/>
        <w:tblBorders>
          <w:top w:val="single" w:sz="6" w:color="B8C5CF"/>
          <w:start w:val="single" w:sz="6" w:color="B8C5CF"/>
          <w:bottom w:val="single" w:sz="6" w:color="B8C5CF"/>
          <w:end w:val="single" w:sz="6" w:color="B8C5CF"/>
          <w:insideH w:val="single" w:sz="6" w:color="B8C5CF"/>
          <w:insideV w:val="single" w:sz="6" w:color="B8C5CF"/>
        </w:tblBorders>
      </w:tblPr>
      <w:tblGrid>
        <w:gridCol w:w="2381"/>
        <w:gridCol w:w="7540"/>
      </w:tblGrid>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פסוק חשוב</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מושג או ערך</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שאלה גדולה</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העמדה הזמנית שלי</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מקור שאוכל להשתמש בו</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r>
        <w:tc>
          <w:tcPr>
            <w:tcW w:type="dxa" w:w="2381"/>
            <w:shd w:fill="EAF1F7"/>
            <w:tcMar>
              <w:top w:w="150" w:type="dxa"/>
              <w:start w:w="140" w:type="dxa"/>
              <w:bottom w:w="150" w:type="dxa"/>
              <w:end w:w="140" w:type="dxa"/>
            </w:tcMar>
            <w:vAlign w:val="center"/>
          </w:tcPr>
          <w:p>
            <w:pPr>
              <w:jc w:val="right"/>
              <w:bidi w:val="1"/>
            </w:pPr>
            <w:r>
              <w:rPr>
                <w:rFonts w:ascii="Arial" w:hAnsi="Arial" w:cs="Arial"/>
                <w:b/>
                <w:color w:val="147D85"/>
                <w:sz w:val="20"/>
                <w:rtl w:val="1"/>
              </w:rPr>
              <w:t>רעיון חזותי או סמל</w:t>
            </w:r>
          </w:p>
        </w:tc>
        <w:tc>
          <w:tcPr>
            <w:tcW w:type="dxa" w:w="7540"/>
            <w:tcMar>
              <w:top w:w="150" w:type="dxa"/>
              <w:start w:w="140" w:type="dxa"/>
              <w:bottom w:w="150" w:type="dxa"/>
              <w:end w:w="140" w:type="dxa"/>
            </w:tcMar>
            <w:vAlign w:val="center"/>
          </w:tcPr>
          <w:p>
            <w:pPr>
              <w:jc w:val="right"/>
              <w:bidi w:val="1"/>
            </w:pPr>
            <w:r>
              <w:rPr>
                <w:rFonts w:ascii="Arial" w:hAnsi="Arial" w:cs="Arial"/>
                <w:b w:val="0"/>
                <w:color w:val="4D5963"/>
                <w:sz w:val="18"/>
                <w:rtl w:val="1"/>
              </w:rPr>
              <w:t>________________________________________________________</w:t>
            </w:r>
          </w:p>
        </w:tc>
      </w:tr>
    </w:tbl>
    <w:p>
      <w:pPr>
        <w:pStyle w:val="Heading2"/>
        <w:jc w:val="right"/>
        <w:bidi w:val="1"/>
      </w:pPr>
      <w:r>
        <w:rPr>
          <w:rFonts w:ascii="Arial" w:hAnsi="Arial" w:cs="Arial"/>
          <w:b/>
          <w:color w:val="147D85"/>
          <w:sz w:val="26"/>
          <w:rtl w:val="1"/>
        </w:rPr>
        <w:t>סיכום עצמי</w:t>
      </w:r>
    </w:p>
    <w:p>
      <w:pPr>
        <w:spacing w:before="0" w:after="60" w:line="269" w:lineRule="auto"/>
        <w:jc w:val="right"/>
        <w:bidi w:val="1"/>
      </w:pPr>
      <w:r>
        <w:rPr>
          <w:rFonts w:ascii="Arial" w:hAnsi="Arial" w:cs="Arial"/>
          <w:b/>
          <w:color w:val="147D85"/>
          <w:sz w:val="22"/>
          <w:rtl w:val="1"/>
        </w:rPr>
        <w:t xml:space="preserve">23. </w:t>
      </w:r>
      <w:r>
        <w:rPr>
          <w:rFonts w:ascii="Arial" w:hAnsi="Arial" w:cs="Arial"/>
          <w:b w:val="0"/>
          <w:color w:val="17324D"/>
          <w:sz w:val="22"/>
          <w:rtl w:val="1"/>
        </w:rPr>
        <w:t>דבר אחד שהבנתי בפרק:</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60" w:line="269" w:lineRule="auto"/>
        <w:jc w:val="right"/>
        <w:bidi w:val="1"/>
      </w:pPr>
      <w:r>
        <w:rPr>
          <w:rFonts w:ascii="Arial" w:hAnsi="Arial" w:cs="Arial"/>
          <w:b/>
          <w:color w:val="147D85"/>
          <w:sz w:val="22"/>
          <w:rtl w:val="1"/>
        </w:rPr>
        <w:t xml:space="preserve">24. </w:t>
      </w:r>
      <w:r>
        <w:rPr>
          <w:rFonts w:ascii="Arial" w:hAnsi="Arial" w:cs="Arial"/>
          <w:b w:val="0"/>
          <w:color w:val="17324D"/>
          <w:sz w:val="22"/>
          <w:rtl w:val="1"/>
        </w:rPr>
        <w:t>שאלה אחת שעדיין נשארה לי:</w:t>
      </w:r>
    </w:p>
    <w:p>
      <w:pPr>
        <w:spacing w:before="0" w:after="40" w:line="269" w:lineRule="auto"/>
        <w:jc w:val="right"/>
        <w:bidi w:val="1"/>
      </w:pPr>
      <w:r>
        <w:rPr>
          <w:rFonts w:ascii="Arial" w:hAnsi="Arial" w:cs="Arial"/>
          <w:b w:val="0"/>
          <w:color w:val="8B969F"/>
          <w:sz w:val="19"/>
          <w:rtl w:val="1"/>
        </w:rPr>
        <w:t>____________________________________________________________________________</w:t>
      </w:r>
    </w:p>
    <w:p>
      <w:pPr>
        <w:spacing w:before="0" w:after="60" w:line="269" w:lineRule="auto"/>
        <w:jc w:val="right"/>
        <w:bidi w:val="1"/>
      </w:pPr>
      <w:r>
        <w:rPr>
          <w:rFonts w:ascii="Arial" w:hAnsi="Arial" w:cs="Arial"/>
          <w:b/>
          <w:color w:val="147D85"/>
          <w:sz w:val="22"/>
          <w:rtl w:val="1"/>
        </w:rPr>
        <w:t xml:space="preserve">25. </w:t>
      </w:r>
      <w:r>
        <w:rPr>
          <w:rFonts w:ascii="Arial" w:hAnsi="Arial" w:cs="Arial"/>
          <w:b w:val="0"/>
          <w:color w:val="17324D"/>
          <w:sz w:val="22"/>
          <w:rtl w:val="1"/>
        </w:rPr>
        <w:t>כמה הצלחתי לעבוד באופן עצמאי?</w:t>
      </w:r>
    </w:p>
    <w:p>
      <w:pPr>
        <w:spacing w:before="0" w:after="100" w:line="269" w:lineRule="auto"/>
        <w:jc w:val="right"/>
        <w:bidi w:val="1"/>
      </w:pPr>
      <w:r>
        <w:rPr>
          <w:rFonts w:ascii="Arial" w:hAnsi="Arial" w:cs="Arial"/>
          <w:b w:val="0"/>
          <w:color w:val="4D5963"/>
          <w:sz w:val="21"/>
          <w:rtl w:val="1"/>
        </w:rPr>
        <w:t xml:space="preserve">   □ כמעט לגמרי לבד     □ עם מעט עזרה     □ הייתי זקוק/ה לעזרה רבה</w:t>
      </w:r>
    </w:p>
    <w:p>
      <w:pPr>
        <w:pStyle w:val="Heading2"/>
        <w:jc w:val="right"/>
        <w:bidi w:val="1"/>
      </w:pPr>
      <w:r>
        <w:rPr>
          <w:rFonts w:ascii="Arial" w:hAnsi="Arial" w:cs="Arial"/>
          <w:b/>
          <w:color w:val="147D85"/>
          <w:sz w:val="26"/>
          <w:rtl w:val="1"/>
        </w:rPr>
        <w:t>בדיקה עצמית לשאלות הסגורות</w:t>
      </w:r>
    </w:p>
    <w:p>
      <w:pPr>
        <w:spacing w:before="0" w:after="140" w:line="269" w:lineRule="auto"/>
        <w:jc w:val="right"/>
        <w:bidi w:val="1"/>
      </w:pPr>
      <w:r>
        <w:rPr>
          <w:rFonts w:ascii="Arial" w:hAnsi="Arial" w:cs="Arial"/>
          <w:b w:val="0"/>
          <w:color w:val="4D5963"/>
          <w:sz w:val="19"/>
          <w:rtl w:val="1"/>
        </w:rPr>
        <w:t>בדקו רק לאחר שסיימתם: 1—70; 2—כל התשובות נכונות; 4—בני ישראל עלולים להצטרף לאויב; 5—עבודת כפייה; 7—להמית את הבנים; 8—הן יראו את אלוהים; 9—העבריות יולדות לפני הגעתן; 10—ציווי לכל העם; 12—קדושת החיים; 15—מציין את שמותיהן וחוזר על הכינוי „המיילדות”; 16—החיים.</w:t>
      </w:r>
    </w:p>
    <w:p>
      <w:pPr>
        <w:pStyle w:val="Heading2"/>
        <w:jc w:val="right"/>
        <w:bidi w:val="1"/>
      </w:pPr>
      <w:r>
        <w:rPr>
          <w:rFonts w:ascii="Arial" w:hAnsi="Arial" w:cs="Arial"/>
          <w:b/>
          <w:color w:val="147D85"/>
          <w:sz w:val="26"/>
          <w:rtl w:val="1"/>
        </w:rPr>
        <w:t>לפני שממשיכים לפרק הבא</w:t>
      </w:r>
    </w:p>
    <w:p>
      <w:pPr>
        <w:spacing w:before="0" w:after="80" w:line="269" w:lineRule="auto"/>
        <w:jc w:val="right"/>
        <w:bidi w:val="1"/>
      </w:pPr>
      <w:r>
        <w:rPr>
          <w:rFonts w:ascii="Arial" w:hAnsi="Arial" w:cs="Arial"/>
          <w:b/>
          <w:color w:val="147D85"/>
          <w:sz w:val="22"/>
          <w:rtl w:val="1"/>
        </w:rPr>
        <w:t xml:space="preserve">□ </w:t>
      </w:r>
      <w:r>
        <w:rPr>
          <w:rFonts w:ascii="Arial" w:hAnsi="Arial" w:cs="Arial"/>
          <w:b w:val="0"/>
          <w:color w:val="17324D"/>
          <w:sz w:val="21"/>
          <w:rtl w:val="1"/>
        </w:rPr>
        <w:t>אני יודע/ת להסביר מדוע פרעה פחד מבני ישראל.</w:t>
      </w:r>
    </w:p>
    <w:p>
      <w:pPr>
        <w:spacing w:before="0" w:after="80" w:line="269" w:lineRule="auto"/>
        <w:jc w:val="right"/>
        <w:bidi w:val="1"/>
      </w:pPr>
      <w:r>
        <w:rPr>
          <w:rFonts w:ascii="Arial" w:hAnsi="Arial" w:cs="Arial"/>
          <w:b/>
          <w:color w:val="147D85"/>
          <w:sz w:val="22"/>
          <w:rtl w:val="1"/>
        </w:rPr>
        <w:t xml:space="preserve">□ </w:t>
      </w:r>
      <w:r>
        <w:rPr>
          <w:rFonts w:ascii="Arial" w:hAnsi="Arial" w:cs="Arial"/>
          <w:b w:val="0"/>
          <w:color w:val="17324D"/>
          <w:sz w:val="21"/>
          <w:rtl w:val="1"/>
        </w:rPr>
        <w:t>אני יודע/ת לתאר כיצד גזרות פרעה הלכו והחמירו.</w:t>
      </w:r>
    </w:p>
    <w:p>
      <w:pPr>
        <w:spacing w:before="0" w:after="80" w:line="269" w:lineRule="auto"/>
        <w:jc w:val="right"/>
        <w:bidi w:val="1"/>
      </w:pPr>
      <w:r>
        <w:rPr>
          <w:rFonts w:ascii="Arial" w:hAnsi="Arial" w:cs="Arial"/>
          <w:b/>
          <w:color w:val="147D85"/>
          <w:sz w:val="22"/>
          <w:rtl w:val="1"/>
        </w:rPr>
        <w:t xml:space="preserve">□ </w:t>
      </w:r>
      <w:r>
        <w:rPr>
          <w:rFonts w:ascii="Arial" w:hAnsi="Arial" w:cs="Arial"/>
          <w:b w:val="0"/>
          <w:color w:val="17324D"/>
          <w:sz w:val="21"/>
          <w:rtl w:val="1"/>
        </w:rPr>
        <w:t>אני יודע/ת להסביר מדוע המיילדות סירבו לפקודה.</w:t>
      </w:r>
    </w:p>
    <w:p>
      <w:pPr>
        <w:spacing w:before="0" w:after="80" w:line="269" w:lineRule="auto"/>
        <w:jc w:val="right"/>
        <w:bidi w:val="1"/>
      </w:pPr>
      <w:r>
        <w:rPr>
          <w:rFonts w:ascii="Arial" w:hAnsi="Arial" w:cs="Arial"/>
          <w:b/>
          <w:color w:val="147D85"/>
          <w:sz w:val="22"/>
          <w:rtl w:val="1"/>
        </w:rPr>
        <w:t xml:space="preserve">□ </w:t>
      </w:r>
      <w:r>
        <w:rPr>
          <w:rFonts w:ascii="Arial" w:hAnsi="Arial" w:cs="Arial"/>
          <w:b w:val="0"/>
          <w:color w:val="17324D"/>
          <w:sz w:val="21"/>
          <w:rtl w:val="1"/>
        </w:rPr>
        <w:t>אני יכול/ה לקשר את הפרק למושג אחד ולשאלה גדולה אחת.</w:t>
      </w:r>
    </w:p>
    <w:tbl>
      <w:tblPr>
        <w:tblW w:type="dxa" w:w="9921"/>
        <w:jc w:val="center"/>
        <w:tblLayout w:type="fixed"/>
        <w:tblLook w:firstColumn="1" w:firstRow="1" w:lastColumn="0" w:lastRow="0" w:noHBand="0" w:noVBand="1" w:val="04A0"/>
        <w:tblBorders>
          <w:top w:val="single" w:sz="8" w:color="E2C76D"/>
          <w:start w:val="single" w:sz="8" w:color="E2C76D"/>
          <w:bottom w:val="single" w:sz="8" w:color="E2C76D"/>
          <w:end w:val="single" w:sz="8" w:color="E2C76D"/>
          <w:insideH w:val="single" w:sz="8" w:color="E2C76D"/>
          <w:insideV w:val="single" w:sz="8" w:color="E2C76D"/>
        </w:tblBorders>
      </w:tblPr>
      <w:tblGrid>
        <w:gridCol w:w="9921"/>
      </w:tblGrid>
      <w:tr>
        <w:tc>
          <w:tcPr>
            <w:tcW w:type="dxa" w:w="9921"/>
            <w:shd w:fill="E7F4F4"/>
            <w:tcMar>
              <w:top w:w="140" w:type="dxa"/>
              <w:start w:w="180" w:type="dxa"/>
              <w:bottom w:w="140" w:type="dxa"/>
              <w:end w:w="180" w:type="dxa"/>
            </w:tcMar>
          </w:tcPr>
          <w:p>
            <w:pPr>
              <w:jc w:val="right"/>
              <w:bidi w:val="1"/>
            </w:pPr>
            <w:r>
              <w:rPr>
                <w:rFonts w:ascii="Arial" w:hAnsi="Arial" w:cs="Arial"/>
                <w:b/>
                <w:color w:val="17324D"/>
                <w:sz w:val="22"/>
                <w:rtl w:val="1"/>
              </w:rPr>
              <w:t xml:space="preserve">נקודת בדיקת מורה: </w:t>
            </w:r>
            <w:r>
              <w:rPr>
                <w:rFonts w:ascii="Arial" w:hAnsi="Arial" w:cs="Arial"/>
                <w:b w:val="0"/>
                <w:color w:val="4D5963"/>
                <w:sz w:val="21"/>
                <w:rtl w:val="1"/>
              </w:rPr>
              <w:t>עברו עם המורה על מפת ההחמרה ועל סעיף „שומרים לתוצר העתידי”.</w:t>
            </w:r>
          </w:p>
        </w:tc>
      </w:tr>
    </w:tbl>
    <w:p>
      <w:pPr>
        <w:spacing w:after="0"/>
      </w:pPr>
    </w:p>
    <w:sectPr w:rsidR="00FC693F" w:rsidRPr="0006063C" w:rsidSect="00034616">
      <w:headerReference w:type="default" r:id="rId9"/>
      <w:footerReference w:type="default" r:id="rId10"/>
      <w:pgSz w:w="11906" w:h="16838"/>
      <w:pgMar w:top="794" w:right="850" w:bottom="765" w:left="85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Arial" w:hAnsi="Arial" w:cs="Arial"/>
        <w:b w:val="0"/>
        <w:color w:val="4D5963"/>
        <w:sz w:val="17"/>
        <w:rtl w:val="1"/>
      </w:rPr>
      <w:t>שמות א׳ — משעבוד להתנגדות מוסרית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Arial" w:hAnsi="Arial" w:cs="Arial"/>
        <w:b/>
        <w:color w:val="147D85"/>
        <w:sz w:val="18"/>
        <w:rtl w:val="1"/>
      </w:rPr>
      <w:t>תנ״ך | סיפור התהוות האומה | תיק למידה</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rial" w:hAnsi="Arial" w:cs="Arial"/>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rial" w:hAnsi="Arial" w:cs="Arial"/>
      <w:b/>
      <w:bCs/>
      <w:color w:val="147D85"/>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rial" w:hAnsi="Arial" w:cs="Arial"/>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עבודה - שמות פרק א׳</dc:title>
  <dc:subject>סיפור התהוות האומה: שעבוד מצרים והמיילדות</dc:subject>
  <dc:creator>צוות תנ״ך</dc:creator>
  <cp:keywords>תנ״ך, שמות א, התהוות האומה, רעיונות גדולים</cp:keywords>
  <dc:description>generated by python-docx</dc:description>
  <cp:lastModifiedBy/>
  <cp:revision>1</cp:revision>
  <dcterms:created xsi:type="dcterms:W3CDTF">2013-12-23T23:15:00Z</dcterms:created>
  <dcterms:modified xsi:type="dcterms:W3CDTF">2013-12-23T23:15:00Z</dcterms:modified>
  <cp:category/>
</cp:coreProperties>
</file>